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08A" w:rsidRPr="00FF5723" w:rsidRDefault="00843894" w:rsidP="001E06BA">
      <w:pPr>
        <w:pStyle w:val="Ttulo1"/>
        <w:spacing w:before="120" w:line="240" w:lineRule="auto"/>
        <w:ind w:left="426" w:hanging="426"/>
        <w:rPr>
          <w:rFonts w:cs="Tahoma"/>
          <w:b w:val="0"/>
          <w:szCs w:val="20"/>
        </w:rPr>
      </w:pPr>
      <w:bookmarkStart w:id="0" w:name="_Toc352946302"/>
      <w:r w:rsidRPr="00FF5723">
        <w:rPr>
          <w:rFonts w:cs="Tahoma"/>
          <w:b w:val="0"/>
          <w:szCs w:val="20"/>
        </w:rPr>
        <w:t>OBJETIVO</w:t>
      </w:r>
      <w:bookmarkEnd w:id="0"/>
    </w:p>
    <w:p w:rsidR="00FF4282" w:rsidRPr="00FF5723" w:rsidRDefault="00FF4282" w:rsidP="001E06BA">
      <w:pPr>
        <w:spacing w:before="120" w:after="0" w:line="240" w:lineRule="auto"/>
        <w:rPr>
          <w:rFonts w:cs="Tahoma"/>
          <w:szCs w:val="20"/>
        </w:rPr>
      </w:pPr>
      <w:r w:rsidRPr="00FF5723">
        <w:rPr>
          <w:rFonts w:cs="Tahoma"/>
          <w:szCs w:val="20"/>
        </w:rPr>
        <w:t xml:space="preserve">Establecer las actividades para la elaboración del Informe Fiscal y Financiero del Departamento del Tolima, con  base en la  revisión de la información presupuestal, estados contables y deuda pública, presentada por los  sujetos de control en  cada vigencia fiscal, con el fin de determinar la situación de las finanzas del departamento y cumplir con la disposición legal que establece su presentación a la Asamblea Departamental. </w:t>
      </w:r>
    </w:p>
    <w:p w:rsidR="00892F0D" w:rsidRPr="00FF5723" w:rsidRDefault="00892F0D" w:rsidP="001E06BA">
      <w:pPr>
        <w:spacing w:before="120" w:after="0" w:line="240" w:lineRule="auto"/>
        <w:rPr>
          <w:rFonts w:cs="Tahoma"/>
          <w:szCs w:val="20"/>
        </w:rPr>
      </w:pPr>
    </w:p>
    <w:p w:rsidR="00FC14E0" w:rsidRPr="00FF5723" w:rsidRDefault="00843894" w:rsidP="001E06BA">
      <w:pPr>
        <w:pStyle w:val="Ttulo1"/>
        <w:spacing w:before="120" w:line="240" w:lineRule="auto"/>
        <w:ind w:left="426" w:hanging="426"/>
        <w:rPr>
          <w:rFonts w:cs="Tahoma"/>
          <w:b w:val="0"/>
          <w:szCs w:val="20"/>
        </w:rPr>
      </w:pPr>
      <w:bookmarkStart w:id="1" w:name="_Toc352946303"/>
      <w:r w:rsidRPr="00FF5723">
        <w:rPr>
          <w:rFonts w:cs="Tahoma"/>
          <w:b w:val="0"/>
          <w:szCs w:val="20"/>
        </w:rPr>
        <w:t>ALCANCE</w:t>
      </w:r>
      <w:bookmarkEnd w:id="1"/>
      <w:r w:rsidR="00FC14E0" w:rsidRPr="00FF5723">
        <w:rPr>
          <w:rFonts w:cs="Tahoma"/>
          <w:b w:val="0"/>
          <w:szCs w:val="20"/>
        </w:rPr>
        <w:t xml:space="preserve"> </w:t>
      </w:r>
    </w:p>
    <w:p w:rsidR="00892F0D" w:rsidRPr="00FF5723" w:rsidRDefault="00892F0D" w:rsidP="001E06BA">
      <w:pPr>
        <w:spacing w:before="120" w:after="0" w:line="240" w:lineRule="auto"/>
        <w:rPr>
          <w:rFonts w:cs="Tahoma"/>
          <w:szCs w:val="20"/>
        </w:rPr>
      </w:pPr>
      <w:r w:rsidRPr="00FF5723">
        <w:rPr>
          <w:rFonts w:cs="Tahoma"/>
          <w:szCs w:val="20"/>
        </w:rPr>
        <w:t>Aplica para los funcionarios asignados por el líder del proceso de Control Fiscal.</w:t>
      </w:r>
    </w:p>
    <w:p w:rsidR="00FF4282" w:rsidRPr="00FF5723" w:rsidRDefault="00892F0D" w:rsidP="001E06BA">
      <w:pPr>
        <w:spacing w:before="120" w:after="0" w:line="240" w:lineRule="auto"/>
        <w:rPr>
          <w:rFonts w:cs="Tahoma"/>
          <w:szCs w:val="20"/>
        </w:rPr>
      </w:pPr>
      <w:r w:rsidRPr="00FF5723">
        <w:rPr>
          <w:rFonts w:cs="Tahoma"/>
          <w:szCs w:val="20"/>
        </w:rPr>
        <w:t>I</w:t>
      </w:r>
      <w:r w:rsidR="00FF4282" w:rsidRPr="00FF5723">
        <w:rPr>
          <w:rFonts w:cs="Tahoma"/>
          <w:szCs w:val="20"/>
        </w:rPr>
        <w:t>nicia con la asignación de la elaboración del Informe Fiscal y Financiero</w:t>
      </w:r>
      <w:r w:rsidRPr="00FF5723">
        <w:rPr>
          <w:rFonts w:cs="Tahoma"/>
          <w:szCs w:val="20"/>
        </w:rPr>
        <w:t>, la ap</w:t>
      </w:r>
      <w:r w:rsidR="00FF4282" w:rsidRPr="00FF5723">
        <w:rPr>
          <w:rFonts w:cs="Tahoma"/>
          <w:szCs w:val="20"/>
        </w:rPr>
        <w:t>robación del informe final por parte del Contralor Departamental</w:t>
      </w:r>
      <w:r w:rsidRPr="00FF5723">
        <w:rPr>
          <w:rFonts w:cs="Tahoma"/>
          <w:szCs w:val="20"/>
        </w:rPr>
        <w:t>, remisión y presentación ante la Asamblea Departamental.</w:t>
      </w:r>
    </w:p>
    <w:p w:rsidR="00892F0D" w:rsidRPr="00FF5723" w:rsidRDefault="00892F0D" w:rsidP="001E06BA">
      <w:pPr>
        <w:spacing w:before="120" w:after="0" w:line="240" w:lineRule="auto"/>
        <w:rPr>
          <w:rFonts w:cs="Tahoma"/>
          <w:szCs w:val="20"/>
        </w:rPr>
      </w:pPr>
    </w:p>
    <w:p w:rsidR="00892F0D" w:rsidRPr="00FF5723" w:rsidRDefault="00892F0D" w:rsidP="001E06BA">
      <w:pPr>
        <w:pStyle w:val="Ttulo1"/>
        <w:spacing w:before="120" w:line="240" w:lineRule="auto"/>
        <w:ind w:left="426" w:hanging="426"/>
        <w:rPr>
          <w:rFonts w:cs="Tahoma"/>
          <w:b w:val="0"/>
          <w:szCs w:val="20"/>
        </w:rPr>
      </w:pPr>
      <w:bookmarkStart w:id="2" w:name="_Toc352946304"/>
      <w:r w:rsidRPr="00FF5723">
        <w:rPr>
          <w:rFonts w:cs="Tahoma"/>
          <w:b w:val="0"/>
          <w:szCs w:val="20"/>
        </w:rPr>
        <w:t>DESARROLLO</w:t>
      </w:r>
    </w:p>
    <w:p w:rsidR="00892F0D" w:rsidRPr="00FF5723" w:rsidRDefault="00892F0D" w:rsidP="001E06BA">
      <w:pPr>
        <w:pStyle w:val="Ttulo1"/>
        <w:numPr>
          <w:ilvl w:val="1"/>
          <w:numId w:val="1"/>
        </w:numPr>
        <w:spacing w:before="120" w:line="240" w:lineRule="auto"/>
        <w:ind w:left="426" w:hanging="426"/>
        <w:rPr>
          <w:rFonts w:cs="Tahoma"/>
          <w:b w:val="0"/>
        </w:rPr>
      </w:pPr>
      <w:r w:rsidRPr="00FF5723">
        <w:rPr>
          <w:rFonts w:cs="Tahoma"/>
          <w:b w:val="0"/>
        </w:rPr>
        <w:t>Base Legal</w:t>
      </w:r>
    </w:p>
    <w:p w:rsidR="00892F0D" w:rsidRPr="00FF5723" w:rsidRDefault="00892F0D" w:rsidP="001E06BA">
      <w:pPr>
        <w:spacing w:before="120" w:after="0" w:line="240" w:lineRule="auto"/>
        <w:rPr>
          <w:rFonts w:cs="Tahoma"/>
        </w:rPr>
      </w:pPr>
      <w:r w:rsidRPr="00FF5723">
        <w:rPr>
          <w:rFonts w:cs="Tahoma"/>
        </w:rPr>
        <w:t>Contenida en el Normograma de la entidad (ver RGJ-04) proceso  Control Fiscal.</w:t>
      </w:r>
    </w:p>
    <w:p w:rsidR="00246B35" w:rsidRPr="00FF5723" w:rsidRDefault="00246B35" w:rsidP="00246B35">
      <w:pPr>
        <w:pStyle w:val="Ttulo1"/>
        <w:numPr>
          <w:ilvl w:val="1"/>
          <w:numId w:val="1"/>
        </w:numPr>
        <w:spacing w:before="120" w:line="240" w:lineRule="auto"/>
        <w:ind w:left="426" w:hanging="426"/>
        <w:rPr>
          <w:rFonts w:cs="Tahoma"/>
          <w:b w:val="0"/>
        </w:rPr>
      </w:pPr>
      <w:r w:rsidRPr="00FF5723">
        <w:rPr>
          <w:rFonts w:cs="Tahoma"/>
          <w:b w:val="0"/>
        </w:rPr>
        <w:t xml:space="preserve"> Definiciones</w:t>
      </w:r>
    </w:p>
    <w:p w:rsidR="00246B35" w:rsidRPr="00FF5723" w:rsidRDefault="00246B35" w:rsidP="00246B35">
      <w:r w:rsidRPr="00FF5723">
        <w:t>Cierre Presupuestal: Es el procedimiento que realizan los Sujetos de Control al finalizar cada vigencia fiscal con el propósito de determinar la ejecución presupuestal de ingresos y gastos, las cuentas por pagar, el estado de tesorería, los excedentes financieros y la disponibilidad final.</w:t>
      </w:r>
    </w:p>
    <w:p w:rsidR="00246B35" w:rsidRPr="00FF5723" w:rsidRDefault="00246B35" w:rsidP="00246B35">
      <w:r w:rsidRPr="00FF5723">
        <w:t>Cuentas Por Pagar: Son aquellas obligaciones constituidas para amparar los compromisos  que se haya derivado de la entrega de los bienes, obras y servicios y de su recibido a satisfacción antes del 31 de diciembre de cada año; y de anticipos y pagos por anticipado pactados en los contratos no ejecutados.</w:t>
      </w:r>
    </w:p>
    <w:p w:rsidR="00246B35" w:rsidRPr="00FF5723" w:rsidRDefault="00246B35" w:rsidP="00246B35">
      <w:r w:rsidRPr="00FF5723">
        <w:t>Ejecución Activa: Se define como el recaudo de los ingresos del presupuesto anual, constituidos por los Ingresos Corrientes o Recursos Propios de las Empresas, las Transferencias y los Recursos de Capital.</w:t>
      </w:r>
    </w:p>
    <w:p w:rsidR="00246B35" w:rsidRPr="00FF5723" w:rsidRDefault="00246B35" w:rsidP="00246B35">
      <w:r w:rsidRPr="00FF5723">
        <w:t>Ejecución  Pasiva: Se realiza mediante la adquisición de compromisos y la ordenación de gastos que cumpla con los requisitos señalados en las disposiciones legales y vigentes.</w:t>
      </w:r>
    </w:p>
    <w:p w:rsidR="00246B35" w:rsidRPr="00FF5723" w:rsidRDefault="00246B35" w:rsidP="00246B35">
      <w:r w:rsidRPr="00FF5723">
        <w:t>Ejecución Presupuestal: Es el proceso mediante el cual se efectúa la asunción de compromisos los cuales se respaldan con la expedición previa de certificados de disponibilidad presupuestal y con la operación del registro presupuestal que perfecciona el compromiso, afecta en forma definitiva la apropiación y garantiza que esta no será desviada a ningún otro fin.</w:t>
      </w:r>
    </w:p>
    <w:p w:rsidR="00246B35" w:rsidRPr="00FF5723" w:rsidRDefault="00246B35" w:rsidP="00246B35">
      <w:r w:rsidRPr="00FF5723">
        <w:t>Entidades Controladas: Entes que manejan recursos del Departamento y por consiguiente requieren ser vigiladas por la Contraloría Departamental del Tolima.</w:t>
      </w:r>
    </w:p>
    <w:p w:rsidR="00246B35" w:rsidRPr="00FF5723" w:rsidRDefault="00246B35" w:rsidP="00246B35">
      <w:r w:rsidRPr="00FF5723">
        <w:lastRenderedPageBreak/>
        <w:t>Estado de Tesorería: Corresponde a la suma de los valores en caja, bancos e inversiones temporales a 31 de diciembre. De este estado harán parte los saldos reportados por el tesorero como propiedad de terceros, los fondos especiales, los fondos con destinación específica, los recaudos por concepto de empréstitos, los acreedores varios, las cuentas por pagar y en general todo recurso que esté a disposición de las tesorerías de cada entidad.</w:t>
      </w:r>
    </w:p>
    <w:p w:rsidR="00246B35" w:rsidRPr="00FF5723" w:rsidRDefault="00246B35" w:rsidP="00246B35">
      <w:r w:rsidRPr="00FF5723">
        <w:t>Gastos: Son aquellas erogaciones que tiene por objeto atender las necesidades de los órganos y entidades para cumplir a cabalidad con las funciones asignadas en la Constitución y la Ley, se clasifican en funcionamiento, servicio de la deuda e inversión.</w:t>
      </w:r>
    </w:p>
    <w:p w:rsidR="00246B35" w:rsidRPr="00FF5723" w:rsidRDefault="00246B35" w:rsidP="00246B35">
      <w:r w:rsidRPr="00FF5723">
        <w:t>Gastos De Funcionamiento: Apropiaciones necesarias para el normal desarrollo de las actividades administrativas, técnicas y operativas.  Comprende los gastos por Servicios Personales, Gastos Generales, Aportes Patronales y Transferencias de Funcionamiento.</w:t>
      </w:r>
    </w:p>
    <w:p w:rsidR="00246B35" w:rsidRPr="00FF5723" w:rsidRDefault="00246B35" w:rsidP="00246B35">
      <w:r w:rsidRPr="00FF5723">
        <w:t>Información Procesada: Producto terminado del Grupo de Estadísticas, que sirve de insumo para el desarrollo del análisis Presupuestal.</w:t>
      </w:r>
    </w:p>
    <w:p w:rsidR="00246B35" w:rsidRPr="00FF5723" w:rsidRDefault="00246B35" w:rsidP="00246B35">
      <w:r w:rsidRPr="00FF5723">
        <w:t>Informes Presupuestales: Informes de Presupuesto y Ejecución de Ingresos, de Gastos e Inversión, Ejecución de Reservas y PAC.</w:t>
      </w:r>
    </w:p>
    <w:p w:rsidR="00246B35" w:rsidRPr="00FF5723" w:rsidRDefault="00246B35" w:rsidP="00246B35">
      <w:r w:rsidRPr="00FF5723">
        <w:t>ingresos: Son aquellos recursos que tienen por objeto atender las necesidades de los órganos y entidades para cumplir a cabalidad con las funciones asignadas en la Constitución y la Ley.</w:t>
      </w:r>
    </w:p>
    <w:p w:rsidR="00246B35" w:rsidRPr="00FF5723" w:rsidRDefault="00246B35" w:rsidP="00246B35">
      <w:r w:rsidRPr="00FF5723">
        <w:t>Ingresos Corrientes: Recursos que percibe los Sujetos de Control en el desarrollo de lo establecido en las disposiciones legales, por concepto de la aplicación de impuestos, contribuciones, tasas, multas.  De acuerdo con su origen se identifican como tributarios y no tributarios.</w:t>
      </w:r>
    </w:p>
    <w:p w:rsidR="00246B35" w:rsidRPr="00FF5723" w:rsidRDefault="00246B35" w:rsidP="00246B35">
      <w:r w:rsidRPr="00FF5723">
        <w:t>Ingresos No Tributarios: Son las rentas generadas por la actividad propia de la entidad en cumplimiento de su objetivo social y se clasifican en venta de bienes y servicios, rentas contractuales y contribuciones.  Son ejemplo de ellos los recursos obtenidos por la prestación de servicios, en el desarrollo de contratos y otros.</w:t>
      </w:r>
    </w:p>
    <w:p w:rsidR="00246B35" w:rsidRPr="00FF5723" w:rsidRDefault="00246B35" w:rsidP="00246B35">
      <w:r w:rsidRPr="00FF5723">
        <w:t>Ingresos  Tributarios: Agregado que está conformado por aquellos recursos que perciben los Sujetos de Control, sin contraprestación directa alguna, fijados en virtud de norma legal, provenientes de impuestos directos o indirectos.</w:t>
      </w:r>
    </w:p>
    <w:p w:rsidR="00246B35" w:rsidRPr="00FF5723" w:rsidRDefault="00246B35" w:rsidP="00246B35">
      <w:r w:rsidRPr="00FF5723">
        <w:t>Inversión: Gasto en que incurren los Sujetos de Control para el desarrollo económico, social y cultural  de cada región, es decir, aquellos que contribuyen a mejorar el índice de calidad de vida de los ciudadanos.</w:t>
      </w:r>
    </w:p>
    <w:p w:rsidR="00246B35" w:rsidRPr="00FF5723" w:rsidRDefault="00246B35" w:rsidP="00246B35">
      <w:r w:rsidRPr="00FF5723">
        <w:t>Modificaciones Presupuestales: Es el procedimiento mediante el cual se aumentan, trasladan o disminuyen las cuantías de las apropiaciones.</w:t>
      </w:r>
    </w:p>
    <w:p w:rsidR="00246B35" w:rsidRPr="00FF5723" w:rsidRDefault="00246B35" w:rsidP="00246B35">
      <w:r w:rsidRPr="00FF5723">
        <w:t>Presupuesto Anual: Es el instrumento para el cumplimiento de planes y programas de desarrollo económico y social y se conforma por los presupuestos de la Administración Central, los Organismos de Control y los Establecimientos Públicos.</w:t>
      </w:r>
    </w:p>
    <w:p w:rsidR="00246B35" w:rsidRPr="00FF5723" w:rsidRDefault="00246B35" w:rsidP="00246B35">
      <w:r w:rsidRPr="00FF5723">
        <w:lastRenderedPageBreak/>
        <w:t>Presupuesto Global: Se  compone del Presupuesto Anual más el de las Empresas Industriales y Comerciales y el de las Empresas Sociales del Estado.</w:t>
      </w:r>
    </w:p>
    <w:p w:rsidR="00246B35" w:rsidRPr="00FF5723" w:rsidRDefault="00246B35" w:rsidP="00246B35">
      <w:r w:rsidRPr="00FF5723">
        <w:t>Presupuesto Público: Es el estimativo de la totalidad de los ingresos y gastos del ente territorial o entidad para la vigencia fiscal correspondiente.  Herramienta de planeación que permite determinar el cumplimiento de metas y objetivos anuales definidos por la administración en los planes y programas de desarrollo económico y social y de obras públicas, permite detallar y formalizar la financiación del gasto para un tiempo determinado, en procura de optimizar resultados concretos (bienes y servicios), a través del manejo adecuado de los recursos públicos.  El presupuesto, se puede definir como el instrumento de manejo financiero donde se programa y se registra el gasto público y su forma de financiación.  Así mismo,  se establecen las reglas para su ejecución en un período fiscal que por lo general es de un año.</w:t>
      </w:r>
    </w:p>
    <w:p w:rsidR="00246B35" w:rsidRPr="00FF5723" w:rsidRDefault="00246B35" w:rsidP="00246B35">
      <w:r w:rsidRPr="00FF5723">
        <w:t>Programa Anual Mensualizado de Caja (PAC): Instrumento mediante el cual se define el monto máximo mensual de fondos disponibles con el fin de cumplir los compromisos que no deben exceder el total del PAC de la vigencia.  La ejecución de los gastos del Presupuesto Anual de cada Sujeto de Control se hará a través del PAC.</w:t>
      </w:r>
    </w:p>
    <w:p w:rsidR="00246B35" w:rsidRPr="00FF5723" w:rsidRDefault="00246B35" w:rsidP="00246B35">
      <w:r w:rsidRPr="00FF5723">
        <w:t>Recaudos De Terceros: Los Recaudos que las entidades efectúen por cuenta de otras entidades públicas o de terceros al igual que los giros de los mismos, no se incorporan en los presupuestos, solo se efectuaran los registros contables correspondientes.</w:t>
      </w:r>
    </w:p>
    <w:p w:rsidR="00246B35" w:rsidRPr="00FF5723" w:rsidRDefault="00246B35" w:rsidP="00246B35">
      <w:r w:rsidRPr="00FF5723">
        <w:t>Reconocimientos: Entendido como los ingresos que al cierre de la vigencia fiscal no han ingresado a la tesorería, pero de los cuales se tiene certeza que se recaudaran en una fecha posterior al 31 de diciembre, se registraran como ejecutados o causados en el presupuesto de ingresos de la vigencia fiscal que se cierra.  Deben estar certificados por parte de la persona natural o jurídica, pública o privada en la cual se originan los recursos, o mediante los cálculos efectuados con base en las disposiciones legales vigentes.</w:t>
      </w:r>
    </w:p>
    <w:p w:rsidR="00246B35" w:rsidRPr="00FF5723" w:rsidRDefault="00246B35" w:rsidP="00246B35">
      <w:r w:rsidRPr="00FF5723">
        <w:t>Recursos De Capital: Son ingresos que perciben las entidades, provenientes entre otras de las siguientes fuentes: Operaciones de Crédito Público con vencimiento mayor a un año, los Recursos del Balance, los Rendimientos por Operaciones Financieras, las Donaciones, Diferencial Cambiario, los Excedentes Financieros de los Establecimientos Públicos del orden Departamental  y Municipal  y de las Empresas y Otros Recursos de Capital diferentes.</w:t>
      </w:r>
    </w:p>
    <w:p w:rsidR="00246B35" w:rsidRPr="00FF5723" w:rsidRDefault="00246B35" w:rsidP="00246B35">
      <w:r w:rsidRPr="00FF5723">
        <w:t>Reservas Presupuestales: Son las obligaciones y compromisos adquiridos que a 31 de diciembre de cada vigencia fiscal no se hayan cumplido.  Es decir que el bien no se haya recibido, que la obra no se haya terminado o que el servicio no se haya prestado, pero que estén legalmente contraídas, se hayan registrado presupuestalmente y desarrollen el objeto de la apropiación.</w:t>
      </w:r>
    </w:p>
    <w:p w:rsidR="00246B35" w:rsidRPr="00FF5723" w:rsidRDefault="00246B35" w:rsidP="00246B35">
      <w:r w:rsidRPr="00FF5723">
        <w:t>Servicio De La Deuda: Gastos que tienen por objeto atender el cumplimiento de las obligaciones contractuales originadas en operaciones de crédito público, conexas, asimiladas, operaciones de manejo de deuda y procesos de titularización, realizadas conforme a las normas respectivas cuyos vencimientos ocurran durante la vigencia fiscal respectiva.  Los gastos de Servicio de la Deuda incluyen los pagos de capital, intereses, comisiones e imprevistos derivados de estas observaciones.</w:t>
      </w:r>
    </w:p>
    <w:p w:rsidR="00246B35" w:rsidRPr="00FF5723" w:rsidRDefault="00246B35" w:rsidP="00246B35">
      <w:r w:rsidRPr="00FF5723">
        <w:lastRenderedPageBreak/>
        <w:t>Sistema Presupuestal: Es el conjunto de todos los actos e instrumentos que se llevan a cabo y se utilizan en la formulación, ejecución y seguimiento y control del presupuesto.  También debe considerarse como el mecanismo que prevé las fuentes y montos de los recursos monetarios y su asignación anual en la financiación de los planes, programas y proyectos para cada administración.</w:t>
      </w:r>
    </w:p>
    <w:p w:rsidR="00246B35" w:rsidRPr="00FF5723" w:rsidRDefault="00246B35" w:rsidP="00246B35">
      <w:r w:rsidRPr="00FF5723">
        <w:t>Situación Fiscal O Excedente Financiero A 31 De Diciembre: Es la diferencia entre la disponibilidad  neta en tesorería y el monto de las obligaciones y compromisos presupuéstales legalmente adquiridos y pendientes de pago a 31 de diciembre.  En el caso de la Administración Central la situación fiscal se denomina superávit o déficit fiscal.  En el caso de los establecimientos Públicos se denomina excedentes o déficit financiero.</w:t>
      </w:r>
    </w:p>
    <w:p w:rsidR="00246B35" w:rsidRPr="00FF5723" w:rsidRDefault="00246B35" w:rsidP="00246B35">
      <w:r w:rsidRPr="00FF5723">
        <w:t>Situación Presupuestal: Resultado que se obtiene de restar el total de Ingresos Recaudados los Giros más Reservas.  Cuando este indicador se calcula al finalizar la vigencia fiscal, los ingresos están constituidos además de los recaudos efectivamente recibidos por los Reconocimientos.</w:t>
      </w:r>
    </w:p>
    <w:p w:rsidR="00246B35" w:rsidRPr="00FF5723" w:rsidRDefault="00246B35" w:rsidP="00246B35">
      <w:r w:rsidRPr="00FF5723">
        <w:t>El cálculo de la Situación Presupuestal permite establecer si la gestión presupuestaria generó Superávit o Déficit.</w:t>
      </w:r>
    </w:p>
    <w:p w:rsidR="00246B35" w:rsidRPr="00FF5723" w:rsidRDefault="00246B35" w:rsidP="00246B35">
      <w:r w:rsidRPr="00FF5723">
        <w:t>Si existe Superávit el total ingresado es mayor que lo comprometido.  En este caso se debe establecer entre otros: Si esos mayores ingresos son respecto a lo presupuestado, que proporción del total ingresado corresponde a Reconocimientos y el nivel de efectividad de los gastos principalmente de inversión.</w:t>
      </w:r>
    </w:p>
    <w:p w:rsidR="00246B35" w:rsidRPr="00FF5723" w:rsidRDefault="00246B35" w:rsidP="00246B35">
      <w:r w:rsidRPr="00FF5723">
        <w:t>Si existe Déficit los giros y reservas son mayores que el monto ingresado (recaudo más Reconocimientos). En este caso se establecerán principalmente porque se ordenaron mayores gastos frente a las expectativas de ingresos, cual es el grupo de gastos que más presiona el déficit, cual concepto de ingresos presenta menor ejecución respecto a lo presupuestado y características de lo causado. (Giros más reservas).</w:t>
      </w:r>
    </w:p>
    <w:p w:rsidR="00246B35" w:rsidRPr="00FF5723" w:rsidRDefault="00246B35" w:rsidP="00246B35">
      <w:r w:rsidRPr="00FF5723">
        <w:t>Transferencias: Son dineros de un presupuesto que percibe otro presupuesto por mandato legal, en uno es un gasto y en el otro es un ingreso, como es el caso de los provenientes de la Nación por participación de sus Ingresos Corrientes, Sistema General de Participaciones  y de las Entidades Descentralizadas por pago de compromisos.  También se incluyen los recursos que se obtengan para Cofinanciación de Proyectos de Entidades Públicas o Privadas, al igual que los provenientes del Fondo Nacional de Regalías de conformidad con lo establecido en la Ley 141 de 1994</w:t>
      </w:r>
    </w:p>
    <w:p w:rsidR="00E8407D" w:rsidRPr="00FF5723" w:rsidRDefault="00843894" w:rsidP="001E06BA">
      <w:pPr>
        <w:pStyle w:val="Ttulo1"/>
        <w:numPr>
          <w:ilvl w:val="1"/>
          <w:numId w:val="1"/>
        </w:numPr>
        <w:spacing w:before="120" w:line="240" w:lineRule="auto"/>
        <w:ind w:left="426" w:hanging="426"/>
        <w:rPr>
          <w:rFonts w:cs="Tahoma"/>
          <w:b w:val="0"/>
          <w:szCs w:val="20"/>
        </w:rPr>
      </w:pPr>
      <w:r w:rsidRPr="00FF5723">
        <w:rPr>
          <w:rFonts w:cs="Tahoma"/>
          <w:b w:val="0"/>
          <w:szCs w:val="20"/>
        </w:rPr>
        <w:t>GENERALIDADES</w:t>
      </w:r>
      <w:bookmarkEnd w:id="2"/>
    </w:p>
    <w:p w:rsidR="00FF4282" w:rsidRPr="00FF5723" w:rsidRDefault="00FF4282" w:rsidP="001E06BA">
      <w:pPr>
        <w:spacing w:before="120" w:after="0" w:line="240" w:lineRule="auto"/>
        <w:rPr>
          <w:rFonts w:cs="Tahoma"/>
          <w:szCs w:val="20"/>
        </w:rPr>
      </w:pPr>
      <w:r w:rsidRPr="00FF5723">
        <w:rPr>
          <w:rFonts w:cs="Tahoma"/>
          <w:szCs w:val="20"/>
        </w:rPr>
        <w:t>El análisis de la ejecución del presupuesto se ejercerá sobre los registros de las transacciones, actos o eventos constitutivos del proceso de ejecución presupuestal, estados contables y deuda pública, verificando el cumplimiento de las normas y principios, con el fin de determinar la situación de las finanzas del Departamento.</w:t>
      </w:r>
    </w:p>
    <w:p w:rsidR="00FF4282" w:rsidRPr="00FF5723" w:rsidRDefault="00FF4282" w:rsidP="001E06BA">
      <w:pPr>
        <w:spacing w:before="120" w:after="0" w:line="240" w:lineRule="auto"/>
        <w:rPr>
          <w:rFonts w:cs="Tahoma"/>
          <w:szCs w:val="20"/>
        </w:rPr>
      </w:pPr>
      <w:r w:rsidRPr="00FF5723">
        <w:rPr>
          <w:rFonts w:cs="Tahoma"/>
          <w:szCs w:val="20"/>
        </w:rPr>
        <w:t>El producto final del proceso es el Informe Fiscal y Financiero que cubre el periodo fiscal del 1º de enero a 31 de diciembre de cada año, el cual consolida las cifras de las entidades sujetos de control seleccionadas para su evaluación.</w:t>
      </w:r>
    </w:p>
    <w:p w:rsidR="00FF4282" w:rsidRPr="00FF5723" w:rsidRDefault="00FF4282" w:rsidP="001E06BA">
      <w:pPr>
        <w:spacing w:before="120" w:after="0" w:line="240" w:lineRule="auto"/>
        <w:rPr>
          <w:rFonts w:cs="Tahoma"/>
          <w:szCs w:val="20"/>
        </w:rPr>
      </w:pPr>
      <w:r w:rsidRPr="00FF5723">
        <w:rPr>
          <w:rFonts w:cs="Tahoma"/>
          <w:szCs w:val="20"/>
        </w:rPr>
        <w:lastRenderedPageBreak/>
        <w:t>El análisis de las finanzas de las entidades incluidas en el informe fiscal y financiero, debe realizarse teniendo en cuenta los parámetros de evaluación previstos en la “Guía Standard para la Elaboración de los Informes sobre Deuda y Finanzas de las Entidades Territoriales”, elaborada por la Auditoria General de la República.</w:t>
      </w:r>
    </w:p>
    <w:p w:rsidR="00FF4282" w:rsidRPr="00FF5723" w:rsidRDefault="00FF4282" w:rsidP="001E06BA">
      <w:pPr>
        <w:spacing w:before="120" w:after="0" w:line="240" w:lineRule="auto"/>
        <w:rPr>
          <w:rFonts w:cs="Tahoma"/>
          <w:szCs w:val="20"/>
        </w:rPr>
      </w:pPr>
      <w:r w:rsidRPr="00FF5723">
        <w:rPr>
          <w:rFonts w:cs="Tahoma"/>
          <w:szCs w:val="20"/>
        </w:rPr>
        <w:t>Dicho análisis debe concluir con un concepto sobre la gestión fiscal del sujeto de control, desde la perspectiva del desempeño financiero.</w:t>
      </w:r>
    </w:p>
    <w:p w:rsidR="00892F0D" w:rsidRPr="00FF5723" w:rsidRDefault="00892F0D" w:rsidP="001E06BA">
      <w:pPr>
        <w:spacing w:before="120" w:after="0" w:line="240" w:lineRule="auto"/>
        <w:rPr>
          <w:rFonts w:cs="Tahoma"/>
          <w:szCs w:val="20"/>
        </w:rPr>
      </w:pPr>
    </w:p>
    <w:p w:rsidR="00E8407D" w:rsidRPr="00FF5723" w:rsidRDefault="00892F0D" w:rsidP="001E06BA">
      <w:pPr>
        <w:pStyle w:val="Ttulo1"/>
        <w:spacing w:before="120" w:line="240" w:lineRule="auto"/>
        <w:ind w:left="426" w:hanging="426"/>
        <w:rPr>
          <w:rFonts w:cs="Tahoma"/>
          <w:b w:val="0"/>
          <w:szCs w:val="20"/>
        </w:rPr>
      </w:pPr>
      <w:r w:rsidRPr="00FF5723">
        <w:rPr>
          <w:rFonts w:cs="Tahoma"/>
          <w:b w:val="0"/>
          <w:szCs w:val="20"/>
        </w:rPr>
        <w:t>DESCRIPCION DEL PROCEDIMIENTO</w:t>
      </w:r>
    </w:p>
    <w:tbl>
      <w:tblPr>
        <w:tblStyle w:val="Tablaconcuadrcula"/>
        <w:tblW w:w="9054" w:type="dxa"/>
        <w:tblLayout w:type="fixed"/>
        <w:tblLook w:val="04A0" w:firstRow="1" w:lastRow="0" w:firstColumn="1" w:lastColumn="0" w:noHBand="0" w:noVBand="1"/>
      </w:tblPr>
      <w:tblGrid>
        <w:gridCol w:w="557"/>
        <w:gridCol w:w="5363"/>
        <w:gridCol w:w="1559"/>
        <w:gridCol w:w="1575"/>
      </w:tblGrid>
      <w:tr w:rsidR="00FF5723" w:rsidRPr="00FF5723" w:rsidTr="001E06BA">
        <w:trPr>
          <w:tblHeader/>
        </w:trPr>
        <w:tc>
          <w:tcPr>
            <w:tcW w:w="557" w:type="dxa"/>
            <w:vAlign w:val="center"/>
          </w:tcPr>
          <w:p w:rsidR="008F0A30" w:rsidRPr="00FF5723" w:rsidRDefault="008F0A30" w:rsidP="001E06BA">
            <w:pPr>
              <w:spacing w:before="120"/>
              <w:jc w:val="center"/>
              <w:rPr>
                <w:rFonts w:cs="Tahoma"/>
                <w:b/>
                <w:bCs/>
                <w:sz w:val="18"/>
                <w:szCs w:val="18"/>
              </w:rPr>
            </w:pPr>
            <w:r w:rsidRPr="00FF5723">
              <w:rPr>
                <w:rFonts w:cs="Tahoma"/>
                <w:b/>
                <w:bCs/>
                <w:sz w:val="18"/>
                <w:szCs w:val="18"/>
              </w:rPr>
              <w:t>No.</w:t>
            </w:r>
          </w:p>
        </w:tc>
        <w:tc>
          <w:tcPr>
            <w:tcW w:w="5363" w:type="dxa"/>
            <w:vAlign w:val="center"/>
          </w:tcPr>
          <w:p w:rsidR="008F0A30" w:rsidRPr="00FF5723" w:rsidRDefault="008F0A30" w:rsidP="001E06BA">
            <w:pPr>
              <w:spacing w:before="120"/>
              <w:jc w:val="center"/>
              <w:rPr>
                <w:rFonts w:cs="Tahoma"/>
                <w:b/>
                <w:bCs/>
                <w:sz w:val="18"/>
                <w:szCs w:val="18"/>
              </w:rPr>
            </w:pPr>
            <w:r w:rsidRPr="00FF5723">
              <w:rPr>
                <w:rFonts w:cs="Tahoma"/>
                <w:b/>
                <w:bCs/>
                <w:sz w:val="18"/>
                <w:szCs w:val="18"/>
              </w:rPr>
              <w:t>ACTIVIDAD</w:t>
            </w:r>
          </w:p>
        </w:tc>
        <w:tc>
          <w:tcPr>
            <w:tcW w:w="1559" w:type="dxa"/>
            <w:vAlign w:val="center"/>
          </w:tcPr>
          <w:p w:rsidR="008F0A30" w:rsidRPr="00FF5723" w:rsidRDefault="008F0A30" w:rsidP="001E06BA">
            <w:pPr>
              <w:spacing w:before="120"/>
              <w:jc w:val="center"/>
              <w:rPr>
                <w:rFonts w:cs="Tahoma"/>
                <w:b/>
                <w:bCs/>
                <w:sz w:val="18"/>
                <w:szCs w:val="18"/>
              </w:rPr>
            </w:pPr>
            <w:r w:rsidRPr="00FF5723">
              <w:rPr>
                <w:rFonts w:cs="Tahoma"/>
                <w:b/>
                <w:bCs/>
                <w:sz w:val="18"/>
                <w:szCs w:val="18"/>
              </w:rPr>
              <w:t>RESPONSABLE</w:t>
            </w:r>
          </w:p>
        </w:tc>
        <w:tc>
          <w:tcPr>
            <w:tcW w:w="1575" w:type="dxa"/>
            <w:vAlign w:val="center"/>
          </w:tcPr>
          <w:p w:rsidR="008F0A30" w:rsidRPr="00FF5723" w:rsidRDefault="008F0A30" w:rsidP="001E06BA">
            <w:pPr>
              <w:spacing w:before="120"/>
              <w:jc w:val="center"/>
              <w:rPr>
                <w:rFonts w:cs="Tahoma"/>
                <w:b/>
                <w:bCs/>
                <w:sz w:val="18"/>
                <w:szCs w:val="18"/>
              </w:rPr>
            </w:pPr>
            <w:r w:rsidRPr="00FF5723">
              <w:rPr>
                <w:rFonts w:cs="Tahoma"/>
                <w:b/>
                <w:bCs/>
                <w:sz w:val="18"/>
                <w:szCs w:val="18"/>
              </w:rPr>
              <w:t>DOCUMENTO DE REFERENCIA</w:t>
            </w:r>
          </w:p>
        </w:tc>
      </w:tr>
      <w:tr w:rsidR="00FF5723" w:rsidRPr="00FF5723" w:rsidTr="001E06BA">
        <w:tc>
          <w:tcPr>
            <w:tcW w:w="557" w:type="dxa"/>
            <w:vAlign w:val="center"/>
          </w:tcPr>
          <w:p w:rsidR="008F0A30" w:rsidRPr="00FF5723" w:rsidRDefault="008F0A30" w:rsidP="001E06BA">
            <w:pPr>
              <w:pStyle w:val="Prrafodelista"/>
              <w:numPr>
                <w:ilvl w:val="0"/>
                <w:numId w:val="28"/>
              </w:numPr>
              <w:spacing w:before="120"/>
              <w:ind w:left="284" w:hanging="284"/>
              <w:jc w:val="center"/>
              <w:rPr>
                <w:rFonts w:cs="Tahoma"/>
                <w:sz w:val="18"/>
                <w:szCs w:val="18"/>
                <w:lang w:eastAsia="es-CO"/>
              </w:rPr>
            </w:pPr>
          </w:p>
        </w:tc>
        <w:tc>
          <w:tcPr>
            <w:tcW w:w="5363" w:type="dxa"/>
            <w:vAlign w:val="center"/>
          </w:tcPr>
          <w:p w:rsidR="008F0A30" w:rsidRPr="00FF5723" w:rsidRDefault="00477F8A" w:rsidP="001E06BA">
            <w:pPr>
              <w:spacing w:before="120"/>
              <w:rPr>
                <w:rFonts w:cs="Tahoma"/>
                <w:sz w:val="18"/>
                <w:szCs w:val="18"/>
              </w:rPr>
            </w:pPr>
            <w:r w:rsidRPr="00FF5723">
              <w:rPr>
                <w:rFonts w:cs="Tahoma"/>
                <w:sz w:val="18"/>
                <w:szCs w:val="18"/>
                <w:lang w:val="es-ES"/>
              </w:rPr>
              <w:t>Asignar los integrantes de</w:t>
            </w:r>
            <w:r w:rsidR="008F0A30" w:rsidRPr="00FF5723">
              <w:rPr>
                <w:rFonts w:cs="Tahoma"/>
                <w:sz w:val="18"/>
                <w:szCs w:val="18"/>
              </w:rPr>
              <w:t xml:space="preserve">l equipo de trabajo mediante  memorando </w:t>
            </w:r>
            <w:r w:rsidRPr="00FF5723">
              <w:rPr>
                <w:rFonts w:cs="Tahoma"/>
                <w:sz w:val="18"/>
                <w:szCs w:val="18"/>
              </w:rPr>
              <w:t xml:space="preserve">detallando </w:t>
            </w:r>
            <w:r w:rsidR="008F0A30" w:rsidRPr="00FF5723">
              <w:rPr>
                <w:rFonts w:cs="Tahoma"/>
                <w:sz w:val="18"/>
                <w:szCs w:val="18"/>
              </w:rPr>
              <w:t xml:space="preserve">las entidades que </w:t>
            </w:r>
            <w:r w:rsidRPr="00FF5723">
              <w:rPr>
                <w:rFonts w:cs="Tahoma"/>
                <w:sz w:val="18"/>
                <w:szCs w:val="18"/>
              </w:rPr>
              <w:t>a</w:t>
            </w:r>
            <w:r w:rsidR="008F0A30" w:rsidRPr="00FF5723">
              <w:rPr>
                <w:rFonts w:cs="Tahoma"/>
                <w:sz w:val="18"/>
                <w:szCs w:val="18"/>
              </w:rPr>
              <w:t xml:space="preserve"> evaluar, determinadas mediante resolución de la CDT. </w:t>
            </w:r>
          </w:p>
        </w:tc>
        <w:tc>
          <w:tcPr>
            <w:tcW w:w="1559" w:type="dxa"/>
            <w:vAlign w:val="center"/>
          </w:tcPr>
          <w:p w:rsidR="008F0A30" w:rsidRPr="00FF5723" w:rsidRDefault="008F0A30" w:rsidP="001E06BA">
            <w:pPr>
              <w:spacing w:before="120"/>
              <w:jc w:val="center"/>
              <w:rPr>
                <w:rFonts w:cs="Tahoma"/>
                <w:sz w:val="18"/>
                <w:szCs w:val="18"/>
              </w:rPr>
            </w:pPr>
            <w:r w:rsidRPr="00FF5723">
              <w:rPr>
                <w:rFonts w:cs="Tahoma"/>
                <w:sz w:val="18"/>
                <w:szCs w:val="18"/>
              </w:rPr>
              <w:t>Director de Control Fiscal y Medio Ambiente</w:t>
            </w:r>
          </w:p>
        </w:tc>
        <w:tc>
          <w:tcPr>
            <w:tcW w:w="1575" w:type="dxa"/>
            <w:vAlign w:val="center"/>
          </w:tcPr>
          <w:p w:rsidR="008F0A30" w:rsidRPr="00FF5723" w:rsidRDefault="00477F8A" w:rsidP="001E06BA">
            <w:pPr>
              <w:spacing w:before="120"/>
              <w:jc w:val="center"/>
              <w:rPr>
                <w:rFonts w:cs="Tahoma"/>
                <w:sz w:val="18"/>
                <w:szCs w:val="18"/>
              </w:rPr>
            </w:pPr>
            <w:r w:rsidRPr="00FF5723">
              <w:rPr>
                <w:rFonts w:cs="Tahoma"/>
                <w:sz w:val="18"/>
                <w:szCs w:val="18"/>
              </w:rPr>
              <w:t>RCF-02</w:t>
            </w:r>
          </w:p>
        </w:tc>
      </w:tr>
      <w:tr w:rsidR="00FF5723" w:rsidRPr="00FF5723" w:rsidTr="001E06BA">
        <w:tc>
          <w:tcPr>
            <w:tcW w:w="557" w:type="dxa"/>
            <w:vAlign w:val="center"/>
          </w:tcPr>
          <w:p w:rsidR="001E06BA" w:rsidRPr="00FF5723" w:rsidRDefault="001E06BA" w:rsidP="001E06BA">
            <w:pPr>
              <w:pStyle w:val="Prrafodelista"/>
              <w:numPr>
                <w:ilvl w:val="0"/>
                <w:numId w:val="28"/>
              </w:numPr>
              <w:spacing w:before="120"/>
              <w:ind w:left="284" w:hanging="284"/>
              <w:jc w:val="center"/>
              <w:rPr>
                <w:rFonts w:cs="Tahoma"/>
                <w:sz w:val="18"/>
                <w:szCs w:val="18"/>
                <w:lang w:eastAsia="es-CO"/>
              </w:rPr>
            </w:pPr>
          </w:p>
        </w:tc>
        <w:tc>
          <w:tcPr>
            <w:tcW w:w="5363" w:type="dxa"/>
            <w:vAlign w:val="center"/>
          </w:tcPr>
          <w:p w:rsidR="001E06BA" w:rsidRPr="00FF5723" w:rsidRDefault="001E06BA" w:rsidP="001E06BA">
            <w:pPr>
              <w:spacing w:before="120"/>
              <w:rPr>
                <w:rFonts w:cs="Tahoma"/>
                <w:sz w:val="18"/>
                <w:szCs w:val="18"/>
              </w:rPr>
            </w:pPr>
            <w:r w:rsidRPr="00FF5723">
              <w:rPr>
                <w:rFonts w:cs="Tahoma"/>
                <w:sz w:val="18"/>
                <w:szCs w:val="18"/>
              </w:rPr>
              <w:t>Elaborar el plan de trabajo definiendo estrategia para la revisión y cronograma de actividades</w:t>
            </w:r>
          </w:p>
        </w:tc>
        <w:tc>
          <w:tcPr>
            <w:tcW w:w="1559" w:type="dxa"/>
            <w:vMerge w:val="restart"/>
            <w:vAlign w:val="center"/>
          </w:tcPr>
          <w:p w:rsidR="001E06BA" w:rsidRPr="00FF5723" w:rsidRDefault="001E06BA" w:rsidP="001E06BA">
            <w:pPr>
              <w:spacing w:before="120"/>
              <w:jc w:val="center"/>
              <w:rPr>
                <w:rFonts w:cs="Tahoma"/>
                <w:sz w:val="18"/>
                <w:szCs w:val="18"/>
              </w:rPr>
            </w:pPr>
            <w:r w:rsidRPr="00FF5723">
              <w:rPr>
                <w:rFonts w:cs="Tahoma"/>
                <w:sz w:val="18"/>
                <w:szCs w:val="18"/>
              </w:rPr>
              <w:t>Equipo Auditor</w:t>
            </w:r>
          </w:p>
        </w:tc>
        <w:tc>
          <w:tcPr>
            <w:tcW w:w="1575" w:type="dxa"/>
            <w:vAlign w:val="center"/>
          </w:tcPr>
          <w:p w:rsidR="001E06BA" w:rsidRPr="00FF5723" w:rsidRDefault="001E06BA" w:rsidP="001E06BA">
            <w:pPr>
              <w:spacing w:before="120"/>
              <w:jc w:val="center"/>
              <w:rPr>
                <w:rFonts w:cs="Tahoma"/>
                <w:sz w:val="18"/>
                <w:szCs w:val="18"/>
              </w:rPr>
            </w:pPr>
            <w:r w:rsidRPr="00FF5723">
              <w:rPr>
                <w:rFonts w:cs="Tahoma"/>
                <w:sz w:val="18"/>
                <w:szCs w:val="18"/>
              </w:rPr>
              <w:t>RCF -09</w:t>
            </w:r>
          </w:p>
          <w:p w:rsidR="001E06BA" w:rsidRPr="00FF5723" w:rsidRDefault="001E06BA" w:rsidP="001E06BA">
            <w:pPr>
              <w:spacing w:before="120"/>
              <w:jc w:val="center"/>
              <w:rPr>
                <w:rFonts w:cs="Tahoma"/>
                <w:sz w:val="18"/>
                <w:szCs w:val="18"/>
              </w:rPr>
            </w:pPr>
            <w:r w:rsidRPr="00FF5723">
              <w:rPr>
                <w:rFonts w:cs="Tahoma"/>
                <w:sz w:val="18"/>
                <w:szCs w:val="18"/>
              </w:rPr>
              <w:t>RCF -08</w:t>
            </w:r>
          </w:p>
        </w:tc>
      </w:tr>
      <w:tr w:rsidR="00FF5723" w:rsidRPr="00FF5723" w:rsidTr="001E06BA">
        <w:trPr>
          <w:trHeight w:val="714"/>
        </w:trPr>
        <w:tc>
          <w:tcPr>
            <w:tcW w:w="557" w:type="dxa"/>
            <w:vAlign w:val="center"/>
          </w:tcPr>
          <w:p w:rsidR="001E06BA" w:rsidRPr="00FF5723" w:rsidRDefault="001E06BA" w:rsidP="001E06BA">
            <w:pPr>
              <w:pStyle w:val="Prrafodelista"/>
              <w:numPr>
                <w:ilvl w:val="0"/>
                <w:numId w:val="28"/>
              </w:numPr>
              <w:spacing w:before="120"/>
              <w:ind w:left="284" w:hanging="284"/>
              <w:jc w:val="center"/>
              <w:rPr>
                <w:rFonts w:cs="Tahoma"/>
                <w:sz w:val="18"/>
                <w:szCs w:val="18"/>
                <w:lang w:eastAsia="es-CO"/>
              </w:rPr>
            </w:pPr>
          </w:p>
        </w:tc>
        <w:tc>
          <w:tcPr>
            <w:tcW w:w="5363" w:type="dxa"/>
            <w:vAlign w:val="center"/>
          </w:tcPr>
          <w:p w:rsidR="001E06BA" w:rsidRPr="00FF5723" w:rsidRDefault="001E06BA" w:rsidP="001E06BA">
            <w:pPr>
              <w:spacing w:before="120"/>
              <w:rPr>
                <w:rFonts w:cs="Tahoma"/>
                <w:sz w:val="18"/>
                <w:szCs w:val="18"/>
              </w:rPr>
            </w:pPr>
            <w:r w:rsidRPr="00FF5723">
              <w:rPr>
                <w:rFonts w:cs="Tahoma"/>
                <w:sz w:val="18"/>
                <w:szCs w:val="18"/>
              </w:rPr>
              <w:t xml:space="preserve">Verificar la información remitida por las entidades a través del aplicativo SIA,  SICOF, documentos físicos y digitales. </w:t>
            </w:r>
          </w:p>
        </w:tc>
        <w:tc>
          <w:tcPr>
            <w:tcW w:w="1559" w:type="dxa"/>
            <w:vMerge/>
            <w:vAlign w:val="center"/>
          </w:tcPr>
          <w:p w:rsidR="001E06BA" w:rsidRPr="00FF5723" w:rsidRDefault="001E06BA" w:rsidP="001E06BA">
            <w:pPr>
              <w:spacing w:before="120"/>
              <w:jc w:val="center"/>
              <w:rPr>
                <w:rFonts w:cs="Tahoma"/>
                <w:sz w:val="18"/>
                <w:szCs w:val="18"/>
              </w:rPr>
            </w:pPr>
          </w:p>
        </w:tc>
        <w:tc>
          <w:tcPr>
            <w:tcW w:w="1575" w:type="dxa"/>
            <w:vMerge w:val="restart"/>
            <w:vAlign w:val="center"/>
          </w:tcPr>
          <w:p w:rsidR="001E06BA" w:rsidRPr="00FF5723" w:rsidRDefault="001E06BA" w:rsidP="001E06BA">
            <w:pPr>
              <w:spacing w:before="120"/>
              <w:jc w:val="center"/>
              <w:rPr>
                <w:rFonts w:cs="Tahoma"/>
                <w:sz w:val="18"/>
                <w:szCs w:val="18"/>
              </w:rPr>
            </w:pPr>
            <w:r w:rsidRPr="00FF5723">
              <w:rPr>
                <w:rFonts w:cs="Tahoma"/>
                <w:sz w:val="18"/>
                <w:szCs w:val="18"/>
              </w:rPr>
              <w:t>Guía Estándar para Elaboración de Informes sobre Deuda y Finanzas.</w:t>
            </w:r>
          </w:p>
        </w:tc>
      </w:tr>
      <w:tr w:rsidR="00FF5723" w:rsidRPr="00FF5723" w:rsidTr="00475C7C">
        <w:trPr>
          <w:trHeight w:val="254"/>
        </w:trPr>
        <w:tc>
          <w:tcPr>
            <w:tcW w:w="557" w:type="dxa"/>
            <w:vAlign w:val="center"/>
          </w:tcPr>
          <w:p w:rsidR="001E06BA" w:rsidRPr="00FF5723" w:rsidRDefault="001E06BA" w:rsidP="001E06BA">
            <w:pPr>
              <w:pStyle w:val="Prrafodelista"/>
              <w:numPr>
                <w:ilvl w:val="0"/>
                <w:numId w:val="28"/>
              </w:numPr>
              <w:spacing w:before="120"/>
              <w:ind w:left="284" w:hanging="284"/>
              <w:jc w:val="center"/>
              <w:rPr>
                <w:rFonts w:cs="Tahoma"/>
                <w:sz w:val="18"/>
                <w:szCs w:val="18"/>
                <w:lang w:eastAsia="es-CO"/>
              </w:rPr>
            </w:pPr>
          </w:p>
        </w:tc>
        <w:tc>
          <w:tcPr>
            <w:tcW w:w="5363" w:type="dxa"/>
            <w:vAlign w:val="center"/>
          </w:tcPr>
          <w:p w:rsidR="001E06BA" w:rsidRPr="00FF5723" w:rsidRDefault="001E06BA" w:rsidP="001E06BA">
            <w:pPr>
              <w:spacing w:before="120"/>
              <w:rPr>
                <w:rFonts w:cs="Tahoma"/>
                <w:sz w:val="18"/>
                <w:szCs w:val="18"/>
              </w:rPr>
            </w:pPr>
            <w:r w:rsidRPr="00FF5723">
              <w:rPr>
                <w:rFonts w:cs="Tahoma"/>
                <w:sz w:val="18"/>
                <w:szCs w:val="18"/>
              </w:rPr>
              <w:t>Revisa, evaluar y determinar información adicional,</w:t>
            </w:r>
          </w:p>
        </w:tc>
        <w:tc>
          <w:tcPr>
            <w:tcW w:w="1559" w:type="dxa"/>
            <w:vMerge/>
            <w:vAlign w:val="center"/>
          </w:tcPr>
          <w:p w:rsidR="001E06BA" w:rsidRPr="00FF5723" w:rsidRDefault="001E06BA" w:rsidP="001E06BA">
            <w:pPr>
              <w:spacing w:before="120"/>
              <w:rPr>
                <w:rFonts w:cs="Tahoma"/>
                <w:sz w:val="18"/>
                <w:szCs w:val="18"/>
              </w:rPr>
            </w:pPr>
          </w:p>
        </w:tc>
        <w:tc>
          <w:tcPr>
            <w:tcW w:w="1575" w:type="dxa"/>
            <w:vMerge/>
            <w:vAlign w:val="center"/>
          </w:tcPr>
          <w:p w:rsidR="001E06BA" w:rsidRPr="00FF5723" w:rsidRDefault="001E06BA" w:rsidP="001E06BA">
            <w:pPr>
              <w:spacing w:before="120"/>
              <w:rPr>
                <w:rFonts w:cs="Tahoma"/>
                <w:sz w:val="18"/>
                <w:szCs w:val="18"/>
              </w:rPr>
            </w:pPr>
          </w:p>
        </w:tc>
      </w:tr>
      <w:tr w:rsidR="00FF5723" w:rsidRPr="00FF5723" w:rsidTr="001E06BA">
        <w:tc>
          <w:tcPr>
            <w:tcW w:w="557" w:type="dxa"/>
            <w:vAlign w:val="center"/>
          </w:tcPr>
          <w:p w:rsidR="001E06BA" w:rsidRPr="00FF5723" w:rsidRDefault="001E06BA" w:rsidP="001E06BA">
            <w:pPr>
              <w:pStyle w:val="Prrafodelista"/>
              <w:numPr>
                <w:ilvl w:val="0"/>
                <w:numId w:val="28"/>
              </w:numPr>
              <w:spacing w:before="120"/>
              <w:ind w:left="284" w:hanging="284"/>
              <w:jc w:val="center"/>
              <w:rPr>
                <w:rFonts w:cs="Tahoma"/>
                <w:sz w:val="18"/>
                <w:szCs w:val="18"/>
                <w:lang w:eastAsia="es-CO"/>
              </w:rPr>
            </w:pPr>
          </w:p>
        </w:tc>
        <w:tc>
          <w:tcPr>
            <w:tcW w:w="5363" w:type="dxa"/>
            <w:vAlign w:val="center"/>
          </w:tcPr>
          <w:p w:rsidR="001E06BA" w:rsidRPr="00FF5723" w:rsidRDefault="001E06BA" w:rsidP="001E06BA">
            <w:pPr>
              <w:spacing w:before="120"/>
              <w:rPr>
                <w:rFonts w:cs="Tahoma"/>
                <w:sz w:val="18"/>
                <w:szCs w:val="18"/>
              </w:rPr>
            </w:pPr>
            <w:r w:rsidRPr="00FF5723">
              <w:rPr>
                <w:rFonts w:cs="Tahoma"/>
                <w:sz w:val="18"/>
                <w:szCs w:val="18"/>
              </w:rPr>
              <w:t xml:space="preserve">Requerir la información adicional que se encuentre necesaria, </w:t>
            </w:r>
          </w:p>
        </w:tc>
        <w:tc>
          <w:tcPr>
            <w:tcW w:w="1559" w:type="dxa"/>
            <w:vMerge/>
            <w:vAlign w:val="center"/>
          </w:tcPr>
          <w:p w:rsidR="001E06BA" w:rsidRPr="00FF5723" w:rsidRDefault="001E06BA" w:rsidP="001E06BA">
            <w:pPr>
              <w:spacing w:before="120"/>
              <w:rPr>
                <w:rFonts w:cs="Tahoma"/>
                <w:sz w:val="18"/>
                <w:szCs w:val="18"/>
              </w:rPr>
            </w:pPr>
          </w:p>
        </w:tc>
        <w:tc>
          <w:tcPr>
            <w:tcW w:w="1575" w:type="dxa"/>
            <w:vAlign w:val="center"/>
          </w:tcPr>
          <w:p w:rsidR="001E06BA" w:rsidRPr="00FF5723" w:rsidRDefault="001E06BA" w:rsidP="001E06BA">
            <w:pPr>
              <w:spacing w:before="120"/>
              <w:jc w:val="center"/>
              <w:rPr>
                <w:rFonts w:cs="Tahoma"/>
                <w:sz w:val="18"/>
                <w:szCs w:val="18"/>
              </w:rPr>
            </w:pPr>
            <w:r w:rsidRPr="00FF5723">
              <w:rPr>
                <w:rFonts w:cs="Tahoma"/>
                <w:sz w:val="18"/>
                <w:szCs w:val="18"/>
              </w:rPr>
              <w:t>RCF-16</w:t>
            </w:r>
          </w:p>
        </w:tc>
      </w:tr>
      <w:tr w:rsidR="00FF5723" w:rsidRPr="00FF5723" w:rsidTr="001E06BA">
        <w:tc>
          <w:tcPr>
            <w:tcW w:w="557" w:type="dxa"/>
            <w:vAlign w:val="center"/>
          </w:tcPr>
          <w:p w:rsidR="001E06BA" w:rsidRPr="00FF5723" w:rsidRDefault="001E06BA" w:rsidP="001E06BA">
            <w:pPr>
              <w:pStyle w:val="Prrafodelista"/>
              <w:numPr>
                <w:ilvl w:val="0"/>
                <w:numId w:val="28"/>
              </w:numPr>
              <w:spacing w:before="120"/>
              <w:ind w:left="284" w:hanging="284"/>
              <w:jc w:val="center"/>
              <w:rPr>
                <w:rFonts w:cs="Tahoma"/>
                <w:sz w:val="18"/>
                <w:szCs w:val="18"/>
                <w:lang w:eastAsia="es-CO"/>
              </w:rPr>
            </w:pPr>
          </w:p>
        </w:tc>
        <w:tc>
          <w:tcPr>
            <w:tcW w:w="5363" w:type="dxa"/>
            <w:vAlign w:val="center"/>
          </w:tcPr>
          <w:p w:rsidR="001E06BA" w:rsidRPr="00FF5723" w:rsidRDefault="001E06BA" w:rsidP="001E06BA">
            <w:pPr>
              <w:spacing w:before="120"/>
              <w:rPr>
                <w:rFonts w:cs="Tahoma"/>
                <w:sz w:val="18"/>
                <w:szCs w:val="18"/>
              </w:rPr>
            </w:pPr>
            <w:r w:rsidRPr="00FF5723">
              <w:rPr>
                <w:rFonts w:cs="Tahoma"/>
                <w:sz w:val="18"/>
                <w:szCs w:val="18"/>
              </w:rPr>
              <w:t>Aplicar procedimientos de revisión y análisis a las ejecuciones presupuestales, estados contables y deuda publica las entidades.</w:t>
            </w:r>
          </w:p>
        </w:tc>
        <w:tc>
          <w:tcPr>
            <w:tcW w:w="1559" w:type="dxa"/>
            <w:vMerge/>
            <w:vAlign w:val="center"/>
          </w:tcPr>
          <w:p w:rsidR="001E06BA" w:rsidRPr="00FF5723" w:rsidRDefault="001E06BA" w:rsidP="001E06BA">
            <w:pPr>
              <w:spacing w:before="120"/>
              <w:rPr>
                <w:rFonts w:cs="Tahoma"/>
                <w:sz w:val="18"/>
                <w:szCs w:val="18"/>
              </w:rPr>
            </w:pPr>
          </w:p>
        </w:tc>
        <w:tc>
          <w:tcPr>
            <w:tcW w:w="1575" w:type="dxa"/>
            <w:vMerge w:val="restart"/>
            <w:vAlign w:val="center"/>
          </w:tcPr>
          <w:p w:rsidR="001E06BA" w:rsidRPr="00FF5723" w:rsidRDefault="001E06BA" w:rsidP="001E06BA">
            <w:pPr>
              <w:spacing w:before="120"/>
              <w:rPr>
                <w:rFonts w:cs="Tahoma"/>
                <w:sz w:val="18"/>
                <w:szCs w:val="18"/>
              </w:rPr>
            </w:pPr>
            <w:r w:rsidRPr="00FF5723">
              <w:rPr>
                <w:rFonts w:cs="Tahoma"/>
                <w:sz w:val="18"/>
                <w:szCs w:val="18"/>
              </w:rPr>
              <w:t>Guía Estándar para Elaboración de Informes sobre Deuda y Finanzas</w:t>
            </w:r>
          </w:p>
          <w:p w:rsidR="001E06BA" w:rsidRPr="00FF5723" w:rsidRDefault="001E06BA" w:rsidP="001E06BA">
            <w:pPr>
              <w:spacing w:before="120"/>
              <w:rPr>
                <w:rFonts w:cs="Tahoma"/>
                <w:sz w:val="18"/>
                <w:szCs w:val="18"/>
              </w:rPr>
            </w:pPr>
            <w:r w:rsidRPr="00FF5723">
              <w:rPr>
                <w:rFonts w:cs="Tahoma"/>
                <w:sz w:val="18"/>
                <w:szCs w:val="18"/>
              </w:rPr>
              <w:t>Informe Fiscal y Financiero</w:t>
            </w:r>
          </w:p>
        </w:tc>
      </w:tr>
      <w:tr w:rsidR="00FF5723" w:rsidRPr="00FF5723" w:rsidTr="001E06BA">
        <w:tc>
          <w:tcPr>
            <w:tcW w:w="557" w:type="dxa"/>
            <w:vAlign w:val="center"/>
          </w:tcPr>
          <w:p w:rsidR="001E06BA" w:rsidRPr="00FF5723" w:rsidRDefault="001E06BA" w:rsidP="001E06BA">
            <w:pPr>
              <w:pStyle w:val="Prrafodelista"/>
              <w:numPr>
                <w:ilvl w:val="0"/>
                <w:numId w:val="28"/>
              </w:numPr>
              <w:spacing w:before="120"/>
              <w:ind w:left="284" w:hanging="284"/>
              <w:jc w:val="center"/>
              <w:rPr>
                <w:rFonts w:cs="Tahoma"/>
                <w:sz w:val="18"/>
                <w:szCs w:val="18"/>
                <w:lang w:eastAsia="es-CO"/>
              </w:rPr>
            </w:pPr>
          </w:p>
        </w:tc>
        <w:tc>
          <w:tcPr>
            <w:tcW w:w="5363" w:type="dxa"/>
            <w:vAlign w:val="center"/>
          </w:tcPr>
          <w:p w:rsidR="001E06BA" w:rsidRPr="00FF5723" w:rsidRDefault="001E06BA" w:rsidP="001E06BA">
            <w:pPr>
              <w:spacing w:before="120"/>
              <w:rPr>
                <w:rFonts w:cs="Tahoma"/>
                <w:sz w:val="18"/>
                <w:szCs w:val="18"/>
              </w:rPr>
            </w:pPr>
            <w:r w:rsidRPr="00FF5723">
              <w:rPr>
                <w:rFonts w:cs="Tahoma"/>
                <w:sz w:val="18"/>
                <w:szCs w:val="18"/>
              </w:rPr>
              <w:t xml:space="preserve">Preparar  informe preliminar por cada sujeto de control </w:t>
            </w:r>
          </w:p>
        </w:tc>
        <w:tc>
          <w:tcPr>
            <w:tcW w:w="1559" w:type="dxa"/>
            <w:vMerge/>
            <w:vAlign w:val="center"/>
          </w:tcPr>
          <w:p w:rsidR="001E06BA" w:rsidRPr="00FF5723" w:rsidRDefault="001E06BA" w:rsidP="001E06BA">
            <w:pPr>
              <w:spacing w:before="120"/>
              <w:rPr>
                <w:rFonts w:cs="Tahoma"/>
                <w:sz w:val="18"/>
                <w:szCs w:val="18"/>
              </w:rPr>
            </w:pPr>
          </w:p>
        </w:tc>
        <w:tc>
          <w:tcPr>
            <w:tcW w:w="1575" w:type="dxa"/>
            <w:vMerge/>
            <w:vAlign w:val="center"/>
          </w:tcPr>
          <w:p w:rsidR="001E06BA" w:rsidRPr="00FF5723" w:rsidRDefault="001E06BA" w:rsidP="001E06BA">
            <w:pPr>
              <w:spacing w:before="120"/>
              <w:rPr>
                <w:rFonts w:cs="Tahoma"/>
                <w:sz w:val="18"/>
                <w:szCs w:val="18"/>
              </w:rPr>
            </w:pPr>
          </w:p>
        </w:tc>
      </w:tr>
      <w:tr w:rsidR="00FF5723" w:rsidRPr="00FF5723" w:rsidTr="001E06BA">
        <w:tc>
          <w:tcPr>
            <w:tcW w:w="557" w:type="dxa"/>
            <w:vAlign w:val="center"/>
          </w:tcPr>
          <w:p w:rsidR="001E06BA" w:rsidRPr="00FF5723" w:rsidRDefault="001E06BA" w:rsidP="001E06BA">
            <w:pPr>
              <w:pStyle w:val="Prrafodelista"/>
              <w:numPr>
                <w:ilvl w:val="0"/>
                <w:numId w:val="28"/>
              </w:numPr>
              <w:spacing w:before="120"/>
              <w:ind w:left="284" w:hanging="284"/>
              <w:jc w:val="center"/>
              <w:rPr>
                <w:rFonts w:cs="Tahoma"/>
                <w:sz w:val="18"/>
                <w:szCs w:val="18"/>
                <w:lang w:eastAsia="es-CO"/>
              </w:rPr>
            </w:pPr>
          </w:p>
        </w:tc>
        <w:tc>
          <w:tcPr>
            <w:tcW w:w="5363" w:type="dxa"/>
            <w:vAlign w:val="center"/>
          </w:tcPr>
          <w:p w:rsidR="001E06BA" w:rsidRPr="00FF5723" w:rsidRDefault="001E06BA" w:rsidP="001E06BA">
            <w:pPr>
              <w:spacing w:before="120"/>
              <w:rPr>
                <w:rFonts w:cs="Tahoma"/>
                <w:sz w:val="18"/>
                <w:szCs w:val="18"/>
              </w:rPr>
            </w:pPr>
            <w:r w:rsidRPr="00FF5723">
              <w:rPr>
                <w:rFonts w:cs="Tahoma"/>
                <w:sz w:val="18"/>
                <w:szCs w:val="18"/>
              </w:rPr>
              <w:t xml:space="preserve">Revisar informe </w:t>
            </w:r>
          </w:p>
        </w:tc>
        <w:tc>
          <w:tcPr>
            <w:tcW w:w="1559" w:type="dxa"/>
            <w:vMerge w:val="restart"/>
            <w:vAlign w:val="center"/>
          </w:tcPr>
          <w:p w:rsidR="001E06BA" w:rsidRPr="00FF5723" w:rsidRDefault="001E06BA" w:rsidP="001E06BA">
            <w:pPr>
              <w:spacing w:before="120"/>
              <w:jc w:val="center"/>
              <w:rPr>
                <w:rFonts w:cs="Tahoma"/>
                <w:sz w:val="18"/>
                <w:szCs w:val="18"/>
              </w:rPr>
            </w:pPr>
            <w:r w:rsidRPr="00FF5723">
              <w:rPr>
                <w:rFonts w:cs="Tahoma"/>
                <w:sz w:val="18"/>
                <w:szCs w:val="18"/>
              </w:rPr>
              <w:t>Director de Control Fiscal y Medio Ambiente</w:t>
            </w:r>
          </w:p>
        </w:tc>
        <w:tc>
          <w:tcPr>
            <w:tcW w:w="1575" w:type="dxa"/>
            <w:vMerge/>
            <w:vAlign w:val="center"/>
          </w:tcPr>
          <w:p w:rsidR="001E06BA" w:rsidRPr="00FF5723" w:rsidRDefault="001E06BA" w:rsidP="001E06BA">
            <w:pPr>
              <w:spacing w:before="120"/>
              <w:rPr>
                <w:rFonts w:cs="Tahoma"/>
                <w:sz w:val="18"/>
                <w:szCs w:val="18"/>
              </w:rPr>
            </w:pPr>
          </w:p>
        </w:tc>
      </w:tr>
      <w:tr w:rsidR="00FF5723" w:rsidRPr="00FF5723" w:rsidTr="001E06BA">
        <w:tc>
          <w:tcPr>
            <w:tcW w:w="557" w:type="dxa"/>
            <w:vAlign w:val="center"/>
          </w:tcPr>
          <w:p w:rsidR="001E06BA" w:rsidRPr="00FF5723" w:rsidRDefault="001E06BA" w:rsidP="001E06BA">
            <w:pPr>
              <w:pStyle w:val="Prrafodelista"/>
              <w:numPr>
                <w:ilvl w:val="0"/>
                <w:numId w:val="28"/>
              </w:numPr>
              <w:spacing w:before="120"/>
              <w:ind w:left="284" w:hanging="284"/>
              <w:jc w:val="center"/>
              <w:rPr>
                <w:rFonts w:cs="Tahoma"/>
                <w:sz w:val="18"/>
                <w:szCs w:val="18"/>
                <w:lang w:eastAsia="es-CO"/>
              </w:rPr>
            </w:pPr>
          </w:p>
        </w:tc>
        <w:tc>
          <w:tcPr>
            <w:tcW w:w="5363" w:type="dxa"/>
            <w:vAlign w:val="center"/>
          </w:tcPr>
          <w:p w:rsidR="001E06BA" w:rsidRPr="00FF5723" w:rsidRDefault="001E06BA" w:rsidP="001E06BA">
            <w:pPr>
              <w:spacing w:before="120"/>
              <w:rPr>
                <w:rFonts w:cs="Tahoma"/>
                <w:sz w:val="18"/>
                <w:szCs w:val="18"/>
              </w:rPr>
            </w:pPr>
            <w:r w:rsidRPr="00FF5723">
              <w:rPr>
                <w:rFonts w:cs="Tahoma"/>
                <w:sz w:val="18"/>
                <w:szCs w:val="18"/>
                <w:lang w:val="es-ES"/>
              </w:rPr>
              <w:t>Hacer recomendaciones al informe de ser necesario</w:t>
            </w:r>
            <w:r w:rsidRPr="00FF5723">
              <w:rPr>
                <w:rFonts w:cs="Tahoma"/>
                <w:sz w:val="18"/>
                <w:szCs w:val="18"/>
              </w:rPr>
              <w:t xml:space="preserve"> </w:t>
            </w:r>
          </w:p>
        </w:tc>
        <w:tc>
          <w:tcPr>
            <w:tcW w:w="1559" w:type="dxa"/>
            <w:vMerge/>
            <w:vAlign w:val="center"/>
          </w:tcPr>
          <w:p w:rsidR="001E06BA" w:rsidRPr="00FF5723" w:rsidRDefault="001E06BA" w:rsidP="001E06BA">
            <w:pPr>
              <w:spacing w:before="120"/>
              <w:rPr>
                <w:rFonts w:cs="Tahoma"/>
                <w:sz w:val="18"/>
                <w:szCs w:val="18"/>
              </w:rPr>
            </w:pPr>
          </w:p>
        </w:tc>
        <w:tc>
          <w:tcPr>
            <w:tcW w:w="1575" w:type="dxa"/>
            <w:vMerge/>
            <w:vAlign w:val="center"/>
          </w:tcPr>
          <w:p w:rsidR="001E06BA" w:rsidRPr="00FF5723" w:rsidRDefault="001E06BA" w:rsidP="001E06BA">
            <w:pPr>
              <w:spacing w:before="120"/>
              <w:rPr>
                <w:rFonts w:cs="Tahoma"/>
                <w:sz w:val="18"/>
                <w:szCs w:val="18"/>
              </w:rPr>
            </w:pPr>
          </w:p>
        </w:tc>
      </w:tr>
      <w:tr w:rsidR="00FF5723" w:rsidRPr="00FF5723" w:rsidTr="001E06BA">
        <w:tc>
          <w:tcPr>
            <w:tcW w:w="557" w:type="dxa"/>
            <w:vAlign w:val="center"/>
          </w:tcPr>
          <w:p w:rsidR="001E06BA" w:rsidRPr="00FF5723" w:rsidRDefault="001E06BA" w:rsidP="001E06BA">
            <w:pPr>
              <w:pStyle w:val="Prrafodelista"/>
              <w:numPr>
                <w:ilvl w:val="0"/>
                <w:numId w:val="28"/>
              </w:numPr>
              <w:spacing w:before="120"/>
              <w:ind w:left="284" w:hanging="284"/>
              <w:jc w:val="center"/>
              <w:rPr>
                <w:rFonts w:cs="Tahoma"/>
                <w:sz w:val="18"/>
                <w:szCs w:val="18"/>
                <w:lang w:eastAsia="es-CO"/>
              </w:rPr>
            </w:pPr>
          </w:p>
        </w:tc>
        <w:tc>
          <w:tcPr>
            <w:tcW w:w="5363" w:type="dxa"/>
            <w:vAlign w:val="center"/>
          </w:tcPr>
          <w:p w:rsidR="001E06BA" w:rsidRPr="00FF5723" w:rsidRDefault="001E06BA" w:rsidP="001E06BA">
            <w:pPr>
              <w:spacing w:before="120"/>
              <w:rPr>
                <w:rFonts w:cs="Tahoma"/>
                <w:sz w:val="18"/>
                <w:szCs w:val="18"/>
              </w:rPr>
            </w:pPr>
            <w:r w:rsidRPr="00FF5723">
              <w:rPr>
                <w:rFonts w:cs="Tahoma"/>
                <w:sz w:val="18"/>
                <w:szCs w:val="18"/>
              </w:rPr>
              <w:t>Realizar ajustes y correcciones, prepara informe definitivo por entidades y entrega al líder del equipo.</w:t>
            </w:r>
          </w:p>
        </w:tc>
        <w:tc>
          <w:tcPr>
            <w:tcW w:w="1559" w:type="dxa"/>
            <w:vAlign w:val="center"/>
          </w:tcPr>
          <w:p w:rsidR="001E06BA" w:rsidRPr="00FF5723" w:rsidRDefault="001E06BA" w:rsidP="001E06BA">
            <w:pPr>
              <w:spacing w:before="120"/>
              <w:jc w:val="center"/>
              <w:rPr>
                <w:rFonts w:cs="Tahoma"/>
                <w:sz w:val="18"/>
                <w:szCs w:val="18"/>
              </w:rPr>
            </w:pPr>
            <w:r w:rsidRPr="00FF5723">
              <w:rPr>
                <w:rFonts w:cs="Tahoma"/>
                <w:sz w:val="18"/>
                <w:szCs w:val="18"/>
              </w:rPr>
              <w:t>Equipo Auditor</w:t>
            </w:r>
          </w:p>
        </w:tc>
        <w:tc>
          <w:tcPr>
            <w:tcW w:w="1575" w:type="dxa"/>
            <w:vMerge/>
            <w:vAlign w:val="center"/>
          </w:tcPr>
          <w:p w:rsidR="001E06BA" w:rsidRPr="00FF5723" w:rsidRDefault="001E06BA" w:rsidP="001E06BA">
            <w:pPr>
              <w:spacing w:before="120"/>
              <w:rPr>
                <w:rFonts w:cs="Tahoma"/>
                <w:sz w:val="18"/>
                <w:szCs w:val="18"/>
              </w:rPr>
            </w:pPr>
          </w:p>
        </w:tc>
      </w:tr>
      <w:tr w:rsidR="00FF5723" w:rsidRPr="00FF5723" w:rsidTr="001E06BA">
        <w:tc>
          <w:tcPr>
            <w:tcW w:w="557" w:type="dxa"/>
            <w:vAlign w:val="center"/>
          </w:tcPr>
          <w:p w:rsidR="001E06BA" w:rsidRPr="00FF5723" w:rsidRDefault="001E06BA" w:rsidP="001E06BA">
            <w:pPr>
              <w:pStyle w:val="Prrafodelista"/>
              <w:numPr>
                <w:ilvl w:val="0"/>
                <w:numId w:val="28"/>
              </w:numPr>
              <w:spacing w:before="120"/>
              <w:ind w:left="284" w:hanging="284"/>
              <w:jc w:val="center"/>
              <w:rPr>
                <w:rFonts w:cs="Tahoma"/>
                <w:sz w:val="18"/>
                <w:szCs w:val="18"/>
                <w:lang w:eastAsia="es-CO"/>
              </w:rPr>
            </w:pPr>
          </w:p>
        </w:tc>
        <w:tc>
          <w:tcPr>
            <w:tcW w:w="5363" w:type="dxa"/>
            <w:vAlign w:val="center"/>
          </w:tcPr>
          <w:p w:rsidR="001E06BA" w:rsidRPr="00FF5723" w:rsidRDefault="001E06BA" w:rsidP="001E06BA">
            <w:pPr>
              <w:spacing w:before="120"/>
              <w:rPr>
                <w:rFonts w:cs="Tahoma"/>
                <w:sz w:val="18"/>
                <w:szCs w:val="18"/>
              </w:rPr>
            </w:pPr>
            <w:r w:rsidRPr="00FF5723">
              <w:rPr>
                <w:rFonts w:cs="Tahoma"/>
                <w:sz w:val="18"/>
                <w:szCs w:val="18"/>
              </w:rPr>
              <w:t xml:space="preserve">Verificar correcciones, consolida y compila informe definitivo.  </w:t>
            </w:r>
          </w:p>
        </w:tc>
        <w:tc>
          <w:tcPr>
            <w:tcW w:w="1559" w:type="dxa"/>
            <w:vAlign w:val="center"/>
          </w:tcPr>
          <w:p w:rsidR="001E06BA" w:rsidRPr="00FF5723" w:rsidRDefault="001E06BA" w:rsidP="001E06BA">
            <w:pPr>
              <w:spacing w:before="120"/>
              <w:jc w:val="center"/>
              <w:rPr>
                <w:rFonts w:cs="Tahoma"/>
                <w:sz w:val="18"/>
                <w:szCs w:val="18"/>
              </w:rPr>
            </w:pPr>
            <w:r w:rsidRPr="00FF5723">
              <w:rPr>
                <w:rFonts w:cs="Tahoma"/>
                <w:sz w:val="18"/>
                <w:szCs w:val="18"/>
              </w:rPr>
              <w:t>Líder Equipo Auditor</w:t>
            </w:r>
          </w:p>
        </w:tc>
        <w:tc>
          <w:tcPr>
            <w:tcW w:w="1575" w:type="dxa"/>
            <w:vMerge/>
            <w:vAlign w:val="center"/>
          </w:tcPr>
          <w:p w:rsidR="001E06BA" w:rsidRPr="00FF5723" w:rsidRDefault="001E06BA" w:rsidP="001E06BA">
            <w:pPr>
              <w:spacing w:before="120"/>
              <w:rPr>
                <w:rFonts w:cs="Tahoma"/>
                <w:sz w:val="18"/>
                <w:szCs w:val="18"/>
              </w:rPr>
            </w:pPr>
          </w:p>
        </w:tc>
      </w:tr>
      <w:tr w:rsidR="00FF5723" w:rsidRPr="00FF5723" w:rsidTr="001E06BA">
        <w:tc>
          <w:tcPr>
            <w:tcW w:w="557" w:type="dxa"/>
            <w:vAlign w:val="center"/>
          </w:tcPr>
          <w:p w:rsidR="001E06BA" w:rsidRPr="00FF5723" w:rsidRDefault="001E06BA" w:rsidP="001E06BA">
            <w:pPr>
              <w:pStyle w:val="Prrafodelista"/>
              <w:numPr>
                <w:ilvl w:val="0"/>
                <w:numId w:val="28"/>
              </w:numPr>
              <w:spacing w:before="120"/>
              <w:ind w:left="284" w:hanging="284"/>
              <w:jc w:val="center"/>
              <w:rPr>
                <w:rFonts w:cs="Tahoma"/>
                <w:sz w:val="18"/>
                <w:szCs w:val="18"/>
                <w:lang w:eastAsia="es-CO"/>
              </w:rPr>
            </w:pPr>
          </w:p>
        </w:tc>
        <w:tc>
          <w:tcPr>
            <w:tcW w:w="5363" w:type="dxa"/>
            <w:vAlign w:val="center"/>
          </w:tcPr>
          <w:p w:rsidR="001E06BA" w:rsidRPr="00FF5723" w:rsidRDefault="00ED7D19" w:rsidP="00ED7D19">
            <w:pPr>
              <w:spacing w:before="120"/>
              <w:rPr>
                <w:rFonts w:cs="Tahoma"/>
                <w:sz w:val="18"/>
                <w:szCs w:val="18"/>
              </w:rPr>
            </w:pPr>
            <w:r w:rsidRPr="00FF5723">
              <w:rPr>
                <w:rFonts w:cs="Tahoma"/>
                <w:sz w:val="18"/>
                <w:szCs w:val="18"/>
              </w:rPr>
              <w:t xml:space="preserve">Revisar </w:t>
            </w:r>
            <w:r w:rsidR="001E06BA" w:rsidRPr="00FF5723">
              <w:rPr>
                <w:rFonts w:cs="Tahoma"/>
                <w:sz w:val="18"/>
                <w:szCs w:val="18"/>
              </w:rPr>
              <w:t>el informe Fiscal y Financiero definitivo</w:t>
            </w:r>
          </w:p>
        </w:tc>
        <w:tc>
          <w:tcPr>
            <w:tcW w:w="1559" w:type="dxa"/>
            <w:vAlign w:val="center"/>
          </w:tcPr>
          <w:p w:rsidR="001E06BA" w:rsidRPr="00FF5723" w:rsidRDefault="001E06BA" w:rsidP="001E06BA">
            <w:pPr>
              <w:spacing w:before="120"/>
              <w:jc w:val="center"/>
              <w:rPr>
                <w:rFonts w:cs="Tahoma"/>
                <w:sz w:val="18"/>
                <w:szCs w:val="18"/>
              </w:rPr>
            </w:pPr>
            <w:r w:rsidRPr="00FF5723">
              <w:rPr>
                <w:rFonts w:cs="Tahoma"/>
                <w:sz w:val="18"/>
                <w:szCs w:val="18"/>
              </w:rPr>
              <w:t>Contralor(a)</w:t>
            </w:r>
          </w:p>
        </w:tc>
        <w:tc>
          <w:tcPr>
            <w:tcW w:w="1575" w:type="dxa"/>
            <w:vMerge/>
            <w:vAlign w:val="center"/>
          </w:tcPr>
          <w:p w:rsidR="001E06BA" w:rsidRPr="00FF5723" w:rsidRDefault="001E06BA" w:rsidP="001E06BA">
            <w:pPr>
              <w:spacing w:before="120"/>
              <w:rPr>
                <w:rFonts w:cs="Tahoma"/>
                <w:sz w:val="18"/>
                <w:szCs w:val="18"/>
              </w:rPr>
            </w:pPr>
          </w:p>
        </w:tc>
      </w:tr>
      <w:tr w:rsidR="00FF5723" w:rsidRPr="00FF5723" w:rsidTr="001E06BA">
        <w:tc>
          <w:tcPr>
            <w:tcW w:w="557" w:type="dxa"/>
            <w:vAlign w:val="center"/>
          </w:tcPr>
          <w:p w:rsidR="00475C7C" w:rsidRPr="00FF5723" w:rsidRDefault="00475C7C" w:rsidP="001E06BA">
            <w:pPr>
              <w:pStyle w:val="Prrafodelista"/>
              <w:numPr>
                <w:ilvl w:val="0"/>
                <w:numId w:val="28"/>
              </w:numPr>
              <w:spacing w:before="120"/>
              <w:ind w:left="284" w:hanging="284"/>
              <w:jc w:val="center"/>
              <w:rPr>
                <w:rFonts w:cs="Tahoma"/>
                <w:sz w:val="18"/>
                <w:szCs w:val="18"/>
                <w:lang w:eastAsia="es-CO"/>
              </w:rPr>
            </w:pPr>
          </w:p>
        </w:tc>
        <w:tc>
          <w:tcPr>
            <w:tcW w:w="5363" w:type="dxa"/>
            <w:vAlign w:val="center"/>
          </w:tcPr>
          <w:p w:rsidR="00475C7C" w:rsidRPr="00FF5723" w:rsidRDefault="00475C7C" w:rsidP="00475C7C">
            <w:pPr>
              <w:spacing w:before="120"/>
              <w:rPr>
                <w:rFonts w:cs="Tahoma"/>
                <w:sz w:val="18"/>
                <w:szCs w:val="18"/>
              </w:rPr>
            </w:pPr>
            <w:r w:rsidRPr="00FF5723">
              <w:rPr>
                <w:rFonts w:cs="Tahoma"/>
                <w:sz w:val="18"/>
                <w:szCs w:val="18"/>
              </w:rPr>
              <w:t>Proyectar oficio remisorio para firma del líder del proceso de CF con destino a la Dirección Técnica de Planeación para su edición.</w:t>
            </w:r>
          </w:p>
        </w:tc>
        <w:tc>
          <w:tcPr>
            <w:tcW w:w="1559" w:type="dxa"/>
            <w:vAlign w:val="center"/>
          </w:tcPr>
          <w:p w:rsidR="00475C7C" w:rsidRPr="00FF5723" w:rsidRDefault="00475C7C" w:rsidP="00246B35">
            <w:pPr>
              <w:spacing w:before="120"/>
              <w:jc w:val="center"/>
              <w:rPr>
                <w:rFonts w:cs="Tahoma"/>
                <w:sz w:val="18"/>
                <w:szCs w:val="18"/>
              </w:rPr>
            </w:pPr>
            <w:r w:rsidRPr="00FF5723">
              <w:rPr>
                <w:rFonts w:cs="Tahoma"/>
                <w:sz w:val="18"/>
                <w:szCs w:val="18"/>
              </w:rPr>
              <w:t>Líder Equipo Auditor</w:t>
            </w:r>
          </w:p>
          <w:p w:rsidR="00475C7C" w:rsidRPr="00FF5723" w:rsidRDefault="00475C7C" w:rsidP="00246B35">
            <w:pPr>
              <w:spacing w:before="120"/>
              <w:jc w:val="center"/>
              <w:rPr>
                <w:rFonts w:cs="Tahoma"/>
                <w:sz w:val="18"/>
                <w:szCs w:val="18"/>
              </w:rPr>
            </w:pPr>
            <w:r w:rsidRPr="00FF5723">
              <w:rPr>
                <w:rFonts w:cs="Tahoma"/>
                <w:sz w:val="18"/>
                <w:szCs w:val="18"/>
              </w:rPr>
              <w:t>Director de Control Fiscal y Medio Ambiente</w:t>
            </w:r>
          </w:p>
        </w:tc>
        <w:tc>
          <w:tcPr>
            <w:tcW w:w="1575" w:type="dxa"/>
            <w:vMerge w:val="restart"/>
            <w:vAlign w:val="center"/>
          </w:tcPr>
          <w:p w:rsidR="00475C7C" w:rsidRPr="00FF5723" w:rsidRDefault="00475C7C" w:rsidP="001E06BA">
            <w:pPr>
              <w:spacing w:before="120"/>
              <w:rPr>
                <w:rFonts w:cs="Tahoma"/>
                <w:sz w:val="18"/>
                <w:szCs w:val="18"/>
              </w:rPr>
            </w:pPr>
            <w:r w:rsidRPr="00FF5723">
              <w:rPr>
                <w:rFonts w:cs="Tahoma"/>
                <w:sz w:val="18"/>
                <w:szCs w:val="18"/>
              </w:rPr>
              <w:t>Informe Fiscal y Financiero</w:t>
            </w:r>
          </w:p>
        </w:tc>
      </w:tr>
      <w:tr w:rsidR="00FF5723" w:rsidRPr="00FF5723" w:rsidTr="001E06BA">
        <w:tc>
          <w:tcPr>
            <w:tcW w:w="557" w:type="dxa"/>
            <w:vAlign w:val="center"/>
          </w:tcPr>
          <w:p w:rsidR="00475C7C" w:rsidRPr="00FF5723" w:rsidRDefault="00475C7C" w:rsidP="001E06BA">
            <w:pPr>
              <w:pStyle w:val="Prrafodelista"/>
              <w:numPr>
                <w:ilvl w:val="0"/>
                <w:numId w:val="28"/>
              </w:numPr>
              <w:spacing w:before="120"/>
              <w:ind w:left="284" w:hanging="284"/>
              <w:jc w:val="center"/>
              <w:rPr>
                <w:rFonts w:cs="Tahoma"/>
                <w:sz w:val="18"/>
                <w:szCs w:val="18"/>
                <w:lang w:eastAsia="es-CO"/>
              </w:rPr>
            </w:pPr>
          </w:p>
        </w:tc>
        <w:tc>
          <w:tcPr>
            <w:tcW w:w="5363" w:type="dxa"/>
            <w:vAlign w:val="center"/>
          </w:tcPr>
          <w:p w:rsidR="00475C7C" w:rsidRPr="00FF5723" w:rsidRDefault="00475C7C" w:rsidP="001E06BA">
            <w:pPr>
              <w:spacing w:before="120"/>
              <w:rPr>
                <w:rFonts w:cs="Tahoma"/>
                <w:sz w:val="18"/>
                <w:szCs w:val="18"/>
              </w:rPr>
            </w:pPr>
            <w:r w:rsidRPr="00FF5723">
              <w:rPr>
                <w:rFonts w:cs="Tahoma"/>
                <w:sz w:val="18"/>
                <w:szCs w:val="18"/>
              </w:rPr>
              <w:t>Generar las copias necesarias en medio  magnético para su distribución y publicación en la página web de la CDT</w:t>
            </w:r>
          </w:p>
        </w:tc>
        <w:tc>
          <w:tcPr>
            <w:tcW w:w="1559" w:type="dxa"/>
            <w:vAlign w:val="center"/>
          </w:tcPr>
          <w:p w:rsidR="00475C7C" w:rsidRPr="00FF5723" w:rsidRDefault="00475C7C" w:rsidP="00246B35">
            <w:pPr>
              <w:spacing w:before="120"/>
              <w:jc w:val="center"/>
              <w:rPr>
                <w:rFonts w:cs="Tahoma"/>
                <w:sz w:val="18"/>
                <w:szCs w:val="18"/>
              </w:rPr>
            </w:pPr>
            <w:r w:rsidRPr="00FF5723">
              <w:rPr>
                <w:rFonts w:cs="Tahoma"/>
                <w:sz w:val="18"/>
                <w:szCs w:val="18"/>
              </w:rPr>
              <w:t>Gestión Tics</w:t>
            </w:r>
          </w:p>
        </w:tc>
        <w:tc>
          <w:tcPr>
            <w:tcW w:w="1575" w:type="dxa"/>
            <w:vMerge/>
            <w:vAlign w:val="center"/>
          </w:tcPr>
          <w:p w:rsidR="00475C7C" w:rsidRPr="00FF5723" w:rsidRDefault="00475C7C" w:rsidP="001E06BA">
            <w:pPr>
              <w:spacing w:before="120"/>
              <w:rPr>
                <w:rFonts w:cs="Tahoma"/>
                <w:sz w:val="18"/>
                <w:szCs w:val="18"/>
              </w:rPr>
            </w:pPr>
          </w:p>
        </w:tc>
      </w:tr>
      <w:tr w:rsidR="00FF5723" w:rsidRPr="00FF5723" w:rsidTr="001E06BA">
        <w:tc>
          <w:tcPr>
            <w:tcW w:w="557" w:type="dxa"/>
            <w:vAlign w:val="center"/>
          </w:tcPr>
          <w:p w:rsidR="00475C7C" w:rsidRPr="00FF5723" w:rsidRDefault="00475C7C" w:rsidP="001E06BA">
            <w:pPr>
              <w:pStyle w:val="Prrafodelista"/>
              <w:numPr>
                <w:ilvl w:val="0"/>
                <w:numId w:val="28"/>
              </w:numPr>
              <w:spacing w:before="120"/>
              <w:ind w:left="284" w:hanging="284"/>
              <w:jc w:val="center"/>
              <w:rPr>
                <w:rFonts w:cs="Tahoma"/>
                <w:sz w:val="18"/>
                <w:szCs w:val="18"/>
                <w:lang w:eastAsia="es-CO"/>
              </w:rPr>
            </w:pPr>
          </w:p>
        </w:tc>
        <w:tc>
          <w:tcPr>
            <w:tcW w:w="5363" w:type="dxa"/>
            <w:vAlign w:val="center"/>
          </w:tcPr>
          <w:p w:rsidR="00475C7C" w:rsidRPr="00FF5723" w:rsidRDefault="00475C7C" w:rsidP="001E06BA">
            <w:pPr>
              <w:spacing w:before="120"/>
              <w:rPr>
                <w:rFonts w:cs="Tahoma"/>
                <w:sz w:val="18"/>
                <w:szCs w:val="18"/>
              </w:rPr>
            </w:pPr>
            <w:r w:rsidRPr="00FF5723">
              <w:rPr>
                <w:rFonts w:cs="Tahoma"/>
                <w:sz w:val="18"/>
                <w:szCs w:val="18"/>
              </w:rPr>
              <w:t>Remisión de copias a la Asamblea Departame</w:t>
            </w:r>
            <w:r w:rsidR="006D124F" w:rsidRPr="00FF5723">
              <w:rPr>
                <w:rFonts w:cs="Tahoma"/>
                <w:sz w:val="18"/>
                <w:szCs w:val="18"/>
              </w:rPr>
              <w:t>n</w:t>
            </w:r>
            <w:r w:rsidRPr="00FF5723">
              <w:rPr>
                <w:rFonts w:cs="Tahoma"/>
                <w:sz w:val="18"/>
                <w:szCs w:val="18"/>
              </w:rPr>
              <w:t>tal con oficio firmado por el despacho</w:t>
            </w:r>
          </w:p>
        </w:tc>
        <w:tc>
          <w:tcPr>
            <w:tcW w:w="1559" w:type="dxa"/>
            <w:vAlign w:val="center"/>
          </w:tcPr>
          <w:p w:rsidR="00475C7C" w:rsidRPr="00FF5723" w:rsidRDefault="00475C7C" w:rsidP="00246B35">
            <w:pPr>
              <w:spacing w:before="120"/>
              <w:jc w:val="center"/>
              <w:rPr>
                <w:rFonts w:cs="Tahoma"/>
                <w:sz w:val="18"/>
                <w:szCs w:val="18"/>
              </w:rPr>
            </w:pPr>
            <w:r w:rsidRPr="00FF5723">
              <w:rPr>
                <w:rFonts w:cs="Tahoma"/>
                <w:sz w:val="18"/>
                <w:szCs w:val="18"/>
              </w:rPr>
              <w:t>Contralor(a)</w:t>
            </w:r>
          </w:p>
          <w:p w:rsidR="00475C7C" w:rsidRPr="00FF5723" w:rsidRDefault="00475C7C" w:rsidP="00246B35">
            <w:pPr>
              <w:spacing w:before="120"/>
              <w:jc w:val="center"/>
              <w:rPr>
                <w:rFonts w:cs="Tahoma"/>
                <w:sz w:val="18"/>
                <w:szCs w:val="18"/>
              </w:rPr>
            </w:pPr>
            <w:r w:rsidRPr="00FF5723">
              <w:rPr>
                <w:rFonts w:cs="Tahoma"/>
                <w:sz w:val="18"/>
                <w:szCs w:val="18"/>
              </w:rPr>
              <w:t xml:space="preserve">Líder Equipo </w:t>
            </w:r>
            <w:r w:rsidRPr="00FF5723">
              <w:rPr>
                <w:rFonts w:cs="Tahoma"/>
                <w:sz w:val="18"/>
                <w:szCs w:val="18"/>
              </w:rPr>
              <w:lastRenderedPageBreak/>
              <w:t>Auditor</w:t>
            </w:r>
          </w:p>
          <w:p w:rsidR="00475C7C" w:rsidRPr="00FF5723" w:rsidRDefault="00475C7C" w:rsidP="00246B35">
            <w:pPr>
              <w:spacing w:before="120"/>
              <w:jc w:val="center"/>
              <w:rPr>
                <w:rFonts w:cs="Tahoma"/>
                <w:sz w:val="18"/>
                <w:szCs w:val="18"/>
              </w:rPr>
            </w:pPr>
            <w:r w:rsidRPr="00FF5723">
              <w:rPr>
                <w:rFonts w:cs="Tahoma"/>
                <w:sz w:val="18"/>
                <w:szCs w:val="18"/>
              </w:rPr>
              <w:t>Director de Control Fiscal y Medio Ambiente</w:t>
            </w:r>
          </w:p>
        </w:tc>
        <w:tc>
          <w:tcPr>
            <w:tcW w:w="1575" w:type="dxa"/>
            <w:vMerge/>
            <w:vAlign w:val="center"/>
          </w:tcPr>
          <w:p w:rsidR="00475C7C" w:rsidRPr="00FF5723" w:rsidRDefault="00475C7C" w:rsidP="001E06BA">
            <w:pPr>
              <w:spacing w:before="120"/>
              <w:rPr>
                <w:rFonts w:cs="Tahoma"/>
                <w:sz w:val="18"/>
                <w:szCs w:val="18"/>
              </w:rPr>
            </w:pPr>
          </w:p>
        </w:tc>
      </w:tr>
      <w:tr w:rsidR="00FF5723" w:rsidRPr="00FF5723" w:rsidTr="001E06BA">
        <w:tc>
          <w:tcPr>
            <w:tcW w:w="557" w:type="dxa"/>
            <w:vAlign w:val="center"/>
          </w:tcPr>
          <w:p w:rsidR="00475C7C" w:rsidRPr="00FF5723" w:rsidRDefault="00475C7C" w:rsidP="001E06BA">
            <w:pPr>
              <w:pStyle w:val="Prrafodelista"/>
              <w:numPr>
                <w:ilvl w:val="0"/>
                <w:numId w:val="28"/>
              </w:numPr>
              <w:spacing w:before="120"/>
              <w:ind w:left="284" w:hanging="284"/>
              <w:jc w:val="center"/>
              <w:rPr>
                <w:rFonts w:cs="Tahoma"/>
                <w:sz w:val="18"/>
                <w:szCs w:val="18"/>
                <w:lang w:eastAsia="es-CO"/>
              </w:rPr>
            </w:pPr>
          </w:p>
        </w:tc>
        <w:tc>
          <w:tcPr>
            <w:tcW w:w="5363" w:type="dxa"/>
            <w:vAlign w:val="center"/>
          </w:tcPr>
          <w:p w:rsidR="00475C7C" w:rsidRPr="00FF5723" w:rsidRDefault="00475C7C" w:rsidP="00475C7C">
            <w:pPr>
              <w:spacing w:before="120"/>
              <w:rPr>
                <w:rFonts w:cs="Tahoma"/>
                <w:sz w:val="18"/>
                <w:szCs w:val="18"/>
              </w:rPr>
            </w:pPr>
            <w:r w:rsidRPr="00FF5723">
              <w:rPr>
                <w:rFonts w:cs="Tahoma"/>
                <w:sz w:val="18"/>
                <w:szCs w:val="18"/>
                <w:lang w:val="es-ES"/>
              </w:rPr>
              <w:t xml:space="preserve">Organizar </w:t>
            </w:r>
            <w:r w:rsidRPr="00FF5723">
              <w:rPr>
                <w:rFonts w:cs="Tahoma"/>
                <w:sz w:val="18"/>
                <w:szCs w:val="18"/>
              </w:rPr>
              <w:t>el archivo físico de la información por sujeto de control</w:t>
            </w:r>
          </w:p>
        </w:tc>
        <w:tc>
          <w:tcPr>
            <w:tcW w:w="1559" w:type="dxa"/>
            <w:vMerge w:val="restart"/>
            <w:vAlign w:val="center"/>
          </w:tcPr>
          <w:p w:rsidR="00475C7C" w:rsidRPr="00FF5723" w:rsidRDefault="00475C7C" w:rsidP="00246B35">
            <w:pPr>
              <w:spacing w:before="120"/>
              <w:jc w:val="center"/>
              <w:rPr>
                <w:rFonts w:cs="Tahoma"/>
                <w:sz w:val="18"/>
                <w:szCs w:val="18"/>
              </w:rPr>
            </w:pPr>
            <w:r w:rsidRPr="00FF5723">
              <w:rPr>
                <w:rFonts w:cs="Tahoma"/>
                <w:sz w:val="18"/>
                <w:szCs w:val="18"/>
              </w:rPr>
              <w:t>Equipo Auditor y líder de grupo</w:t>
            </w:r>
          </w:p>
        </w:tc>
        <w:tc>
          <w:tcPr>
            <w:tcW w:w="1575" w:type="dxa"/>
            <w:vAlign w:val="center"/>
          </w:tcPr>
          <w:p w:rsidR="00475C7C" w:rsidRPr="00FF5723" w:rsidRDefault="00475C7C" w:rsidP="00475C7C">
            <w:pPr>
              <w:spacing w:before="120"/>
              <w:jc w:val="center"/>
              <w:rPr>
                <w:rFonts w:cs="Tahoma"/>
                <w:sz w:val="18"/>
                <w:szCs w:val="18"/>
              </w:rPr>
            </w:pPr>
            <w:r w:rsidRPr="00FF5723">
              <w:rPr>
                <w:rFonts w:cs="Tahoma"/>
                <w:sz w:val="18"/>
                <w:szCs w:val="18"/>
              </w:rPr>
              <w:t>Resolución 008 de 2014</w:t>
            </w:r>
          </w:p>
          <w:p w:rsidR="00475C7C" w:rsidRPr="00FF5723" w:rsidRDefault="00475C7C" w:rsidP="00475C7C">
            <w:pPr>
              <w:spacing w:before="120"/>
              <w:jc w:val="center"/>
              <w:rPr>
                <w:rFonts w:cs="Tahoma"/>
                <w:sz w:val="18"/>
                <w:szCs w:val="18"/>
              </w:rPr>
            </w:pPr>
          </w:p>
        </w:tc>
      </w:tr>
      <w:tr w:rsidR="00844BC9" w:rsidRPr="00FF5723" w:rsidTr="001E06BA">
        <w:tc>
          <w:tcPr>
            <w:tcW w:w="557" w:type="dxa"/>
            <w:vAlign w:val="center"/>
          </w:tcPr>
          <w:p w:rsidR="00475C7C" w:rsidRPr="00FF5723" w:rsidRDefault="00475C7C" w:rsidP="001E06BA">
            <w:pPr>
              <w:pStyle w:val="Prrafodelista"/>
              <w:numPr>
                <w:ilvl w:val="0"/>
                <w:numId w:val="28"/>
              </w:numPr>
              <w:spacing w:before="120"/>
              <w:ind w:left="284" w:hanging="284"/>
              <w:jc w:val="center"/>
              <w:rPr>
                <w:rFonts w:cs="Tahoma"/>
                <w:sz w:val="18"/>
                <w:szCs w:val="18"/>
                <w:lang w:eastAsia="es-CO"/>
              </w:rPr>
            </w:pPr>
          </w:p>
        </w:tc>
        <w:tc>
          <w:tcPr>
            <w:tcW w:w="5363" w:type="dxa"/>
            <w:vAlign w:val="center"/>
          </w:tcPr>
          <w:p w:rsidR="00475C7C" w:rsidRPr="00FF5723" w:rsidRDefault="00475C7C" w:rsidP="00475C7C">
            <w:pPr>
              <w:spacing w:before="120"/>
              <w:rPr>
                <w:rFonts w:cs="Tahoma"/>
                <w:sz w:val="18"/>
                <w:szCs w:val="18"/>
                <w:lang w:val="es-ES"/>
              </w:rPr>
            </w:pPr>
            <w:r w:rsidRPr="00FF5723">
              <w:rPr>
                <w:rFonts w:cs="Tahoma"/>
                <w:sz w:val="18"/>
                <w:szCs w:val="18"/>
              </w:rPr>
              <w:t>Entregar a la secretaria del proceso de control Fiscal</w:t>
            </w:r>
          </w:p>
        </w:tc>
        <w:tc>
          <w:tcPr>
            <w:tcW w:w="1559" w:type="dxa"/>
            <w:vMerge/>
            <w:vAlign w:val="center"/>
          </w:tcPr>
          <w:p w:rsidR="00475C7C" w:rsidRPr="00FF5723" w:rsidRDefault="00475C7C" w:rsidP="001E06BA">
            <w:pPr>
              <w:spacing w:before="120"/>
              <w:rPr>
                <w:rFonts w:cs="Tahoma"/>
                <w:sz w:val="18"/>
                <w:szCs w:val="18"/>
              </w:rPr>
            </w:pPr>
          </w:p>
        </w:tc>
        <w:tc>
          <w:tcPr>
            <w:tcW w:w="1575" w:type="dxa"/>
            <w:vAlign w:val="center"/>
          </w:tcPr>
          <w:p w:rsidR="00475C7C" w:rsidRPr="00FF5723" w:rsidRDefault="00475C7C" w:rsidP="00475C7C">
            <w:pPr>
              <w:spacing w:before="120"/>
              <w:jc w:val="center"/>
              <w:rPr>
                <w:rFonts w:cs="Tahoma"/>
                <w:sz w:val="18"/>
                <w:szCs w:val="18"/>
              </w:rPr>
            </w:pPr>
            <w:r w:rsidRPr="00FF5723">
              <w:rPr>
                <w:rFonts w:cs="Tahoma"/>
                <w:sz w:val="18"/>
                <w:szCs w:val="18"/>
              </w:rPr>
              <w:t>Documentos y soportes físicos y digitales</w:t>
            </w:r>
          </w:p>
        </w:tc>
      </w:tr>
    </w:tbl>
    <w:p w:rsidR="00D27439" w:rsidRPr="00FF5723" w:rsidRDefault="00D27439" w:rsidP="001E06BA">
      <w:pPr>
        <w:spacing w:before="120" w:after="0" w:line="240" w:lineRule="auto"/>
        <w:rPr>
          <w:rFonts w:cs="Tahoma"/>
          <w:szCs w:val="20"/>
          <w:lang w:val="es-ES" w:eastAsia="es-ES"/>
        </w:rPr>
      </w:pPr>
    </w:p>
    <w:p w:rsidR="00535F11" w:rsidRPr="00FF5723" w:rsidRDefault="00535F11" w:rsidP="001E06BA">
      <w:pPr>
        <w:tabs>
          <w:tab w:val="left" w:pos="284"/>
          <w:tab w:val="left" w:pos="426"/>
        </w:tabs>
        <w:spacing w:before="120" w:after="0" w:line="240" w:lineRule="auto"/>
        <w:rPr>
          <w:rFonts w:cs="Tahoma"/>
          <w:szCs w:val="20"/>
        </w:rPr>
      </w:pPr>
    </w:p>
    <w:sectPr w:rsidR="00535F11" w:rsidRPr="00FF5723" w:rsidSect="00900297">
      <w:headerReference w:type="even" r:id="rId9"/>
      <w:headerReference w:type="default" r:id="rId10"/>
      <w:footerReference w:type="even" r:id="rId11"/>
      <w:footerReference w:type="default" r:id="rId12"/>
      <w:headerReference w:type="first" r:id="rId13"/>
      <w:footerReference w:type="first" r:id="rId14"/>
      <w:pgSz w:w="12240" w:h="15840" w:code="1"/>
      <w:pgMar w:top="1701" w:right="1701" w:bottom="1701" w:left="1701" w:header="709" w:footer="7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E04" w:rsidRDefault="006B3E04" w:rsidP="00FC14E0">
      <w:pPr>
        <w:spacing w:after="0" w:line="240" w:lineRule="auto"/>
      </w:pPr>
      <w:r>
        <w:separator/>
      </w:r>
    </w:p>
  </w:endnote>
  <w:endnote w:type="continuationSeparator" w:id="0">
    <w:p w:rsidR="006B3E04" w:rsidRDefault="006B3E04" w:rsidP="00FC1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723" w:rsidRDefault="00FF572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0E1" w:rsidRPr="008F0A30" w:rsidRDefault="006060E1" w:rsidP="00EC6E32">
    <w:pPr>
      <w:pStyle w:val="Piedepgina"/>
      <w:rPr>
        <w:rFonts w:cs="Tahoma"/>
        <w:sz w:val="18"/>
        <w:szCs w:val="18"/>
        <w:lang w:val="es-MX"/>
      </w:rPr>
    </w:pPr>
    <w:r w:rsidRPr="00FF5723">
      <w:rPr>
        <w:noProof/>
        <w:lang w:eastAsia="es-CO"/>
      </w:rPr>
      <mc:AlternateContent>
        <mc:Choice Requires="wps">
          <w:drawing>
            <wp:anchor distT="0" distB="0" distL="114300" distR="114300" simplePos="0" relativeHeight="251658752" behindDoc="0" locked="0" layoutInCell="1" allowOverlap="1" wp14:anchorId="36052339" wp14:editId="7E251CE4">
              <wp:simplePos x="0" y="0"/>
              <wp:positionH relativeFrom="column">
                <wp:posOffset>4535170</wp:posOffset>
              </wp:positionH>
              <wp:positionV relativeFrom="paragraph">
                <wp:posOffset>43551</wp:posOffset>
              </wp:positionV>
              <wp:extent cx="922452" cy="215265"/>
              <wp:effectExtent l="0" t="0" r="11430" b="1333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452" cy="215265"/>
                      </a:xfrm>
                      <a:prstGeom prst="rect">
                        <a:avLst/>
                      </a:prstGeom>
                      <a:solidFill>
                        <a:srgbClr val="FFFFFF"/>
                      </a:solidFill>
                      <a:ln w="9525">
                        <a:solidFill>
                          <a:srgbClr val="000000"/>
                        </a:solidFill>
                        <a:miter lim="800000"/>
                        <a:headEnd/>
                        <a:tailEnd/>
                      </a:ln>
                    </wps:spPr>
                    <wps:txbx>
                      <w:txbxContent>
                        <w:p w:rsidR="006060E1" w:rsidRPr="00EC6E32" w:rsidRDefault="006B3E04">
                          <w:pPr>
                            <w:rPr>
                              <w:sz w:val="14"/>
                              <w:szCs w:val="14"/>
                            </w:rPr>
                          </w:pPr>
                          <w:sdt>
                            <w:sdtPr>
                              <w:rPr>
                                <w:sz w:val="14"/>
                                <w:szCs w:val="14"/>
                              </w:rPr>
                              <w:id w:val="860082579"/>
                              <w:docPartObj>
                                <w:docPartGallery w:val="Page Numbers (Top of Page)"/>
                                <w:docPartUnique/>
                              </w:docPartObj>
                            </w:sdtPr>
                            <w:sdtEndPr/>
                            <w:sdtContent>
                              <w:r w:rsidR="006060E1" w:rsidRPr="00EC6E32">
                                <w:rPr>
                                  <w:sz w:val="14"/>
                                  <w:szCs w:val="14"/>
                                  <w:lang w:val="es-ES"/>
                                </w:rPr>
                                <w:t xml:space="preserve">Página </w:t>
                              </w:r>
                              <w:r w:rsidR="006060E1" w:rsidRPr="00EC6E32">
                                <w:rPr>
                                  <w:b/>
                                  <w:bCs/>
                                  <w:sz w:val="14"/>
                                  <w:szCs w:val="14"/>
                                </w:rPr>
                                <w:fldChar w:fldCharType="begin"/>
                              </w:r>
                              <w:r w:rsidR="006060E1" w:rsidRPr="00EC6E32">
                                <w:rPr>
                                  <w:b/>
                                  <w:bCs/>
                                  <w:sz w:val="14"/>
                                  <w:szCs w:val="14"/>
                                </w:rPr>
                                <w:instrText>PAGE</w:instrText>
                              </w:r>
                              <w:r w:rsidR="006060E1" w:rsidRPr="00EC6E32">
                                <w:rPr>
                                  <w:b/>
                                  <w:bCs/>
                                  <w:sz w:val="14"/>
                                  <w:szCs w:val="14"/>
                                </w:rPr>
                                <w:fldChar w:fldCharType="separate"/>
                              </w:r>
                              <w:r w:rsidR="00FF5723">
                                <w:rPr>
                                  <w:b/>
                                  <w:bCs/>
                                  <w:noProof/>
                                  <w:sz w:val="14"/>
                                  <w:szCs w:val="14"/>
                                </w:rPr>
                                <w:t>1</w:t>
                              </w:r>
                              <w:r w:rsidR="006060E1" w:rsidRPr="00EC6E32">
                                <w:rPr>
                                  <w:b/>
                                  <w:bCs/>
                                  <w:sz w:val="14"/>
                                  <w:szCs w:val="14"/>
                                </w:rPr>
                                <w:fldChar w:fldCharType="end"/>
                              </w:r>
                              <w:r w:rsidR="006060E1" w:rsidRPr="00EC6E32">
                                <w:rPr>
                                  <w:sz w:val="14"/>
                                  <w:szCs w:val="14"/>
                                  <w:lang w:val="es-ES"/>
                                </w:rPr>
                                <w:t xml:space="preserve"> de </w:t>
                              </w:r>
                              <w:r w:rsidR="006060E1" w:rsidRPr="00EC6E32">
                                <w:rPr>
                                  <w:b/>
                                  <w:bCs/>
                                  <w:sz w:val="14"/>
                                  <w:szCs w:val="14"/>
                                </w:rPr>
                                <w:fldChar w:fldCharType="begin"/>
                              </w:r>
                              <w:r w:rsidR="006060E1" w:rsidRPr="00EC6E32">
                                <w:rPr>
                                  <w:b/>
                                  <w:bCs/>
                                  <w:sz w:val="14"/>
                                  <w:szCs w:val="14"/>
                                </w:rPr>
                                <w:instrText>NUMPAGES</w:instrText>
                              </w:r>
                              <w:r w:rsidR="006060E1" w:rsidRPr="00EC6E32">
                                <w:rPr>
                                  <w:b/>
                                  <w:bCs/>
                                  <w:sz w:val="14"/>
                                  <w:szCs w:val="14"/>
                                </w:rPr>
                                <w:fldChar w:fldCharType="separate"/>
                              </w:r>
                              <w:r w:rsidR="00FF5723">
                                <w:rPr>
                                  <w:b/>
                                  <w:bCs/>
                                  <w:noProof/>
                                  <w:sz w:val="14"/>
                                  <w:szCs w:val="14"/>
                                </w:rPr>
                                <w:t>6</w:t>
                              </w:r>
                              <w:r w:rsidR="006060E1" w:rsidRPr="00EC6E32">
                                <w:rPr>
                                  <w:b/>
                                  <w:bCs/>
                                  <w:sz w:val="14"/>
                                  <w:szCs w:val="14"/>
                                </w:rPr>
                                <w:fldChar w:fldCharType="end"/>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357.1pt;margin-top:3.45pt;width:72.65pt;height:16.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">
              <v:textbox>
                <w:txbxContent>
                  <w:p w:rsidR="006060E1" w:rsidRPr="00EC6E32" w:rsidRDefault="006B3E04">
                    <w:pPr>
                      <w:rPr>
                        <w:sz w:val="14"/>
                        <w:szCs w:val="14"/>
                      </w:rPr>
                    </w:pPr>
                    <w:sdt>
                      <w:sdtPr>
                        <w:rPr>
                          <w:sz w:val="14"/>
                          <w:szCs w:val="14"/>
                        </w:rPr>
                        <w:id w:val="860082579"/>
                        <w:docPartObj>
                          <w:docPartGallery w:val="Page Numbers (Top of Page)"/>
                          <w:docPartUnique/>
                        </w:docPartObj>
                      </w:sdtPr>
                      <w:sdtEndPr/>
                      <w:sdtContent>
                        <w:r w:rsidR="006060E1" w:rsidRPr="00EC6E32">
                          <w:rPr>
                            <w:sz w:val="14"/>
                            <w:szCs w:val="14"/>
                            <w:lang w:val="es-ES"/>
                          </w:rPr>
                          <w:t xml:space="preserve">Página </w:t>
                        </w:r>
                        <w:r w:rsidR="006060E1" w:rsidRPr="00EC6E32">
                          <w:rPr>
                            <w:b/>
                            <w:bCs/>
                            <w:sz w:val="14"/>
                            <w:szCs w:val="14"/>
                          </w:rPr>
                          <w:fldChar w:fldCharType="begin"/>
                        </w:r>
                        <w:r w:rsidR="006060E1" w:rsidRPr="00EC6E32">
                          <w:rPr>
                            <w:b/>
                            <w:bCs/>
                            <w:sz w:val="14"/>
                            <w:szCs w:val="14"/>
                          </w:rPr>
                          <w:instrText>PAGE</w:instrText>
                        </w:r>
                        <w:r w:rsidR="006060E1" w:rsidRPr="00EC6E32">
                          <w:rPr>
                            <w:b/>
                            <w:bCs/>
                            <w:sz w:val="14"/>
                            <w:szCs w:val="14"/>
                          </w:rPr>
                          <w:fldChar w:fldCharType="separate"/>
                        </w:r>
                        <w:r w:rsidR="00FF5723">
                          <w:rPr>
                            <w:b/>
                            <w:bCs/>
                            <w:noProof/>
                            <w:sz w:val="14"/>
                            <w:szCs w:val="14"/>
                          </w:rPr>
                          <w:t>1</w:t>
                        </w:r>
                        <w:r w:rsidR="006060E1" w:rsidRPr="00EC6E32">
                          <w:rPr>
                            <w:b/>
                            <w:bCs/>
                            <w:sz w:val="14"/>
                            <w:szCs w:val="14"/>
                          </w:rPr>
                          <w:fldChar w:fldCharType="end"/>
                        </w:r>
                        <w:r w:rsidR="006060E1" w:rsidRPr="00EC6E32">
                          <w:rPr>
                            <w:sz w:val="14"/>
                            <w:szCs w:val="14"/>
                            <w:lang w:val="es-ES"/>
                          </w:rPr>
                          <w:t xml:space="preserve"> de </w:t>
                        </w:r>
                        <w:r w:rsidR="006060E1" w:rsidRPr="00EC6E32">
                          <w:rPr>
                            <w:b/>
                            <w:bCs/>
                            <w:sz w:val="14"/>
                            <w:szCs w:val="14"/>
                          </w:rPr>
                          <w:fldChar w:fldCharType="begin"/>
                        </w:r>
                        <w:r w:rsidR="006060E1" w:rsidRPr="00EC6E32">
                          <w:rPr>
                            <w:b/>
                            <w:bCs/>
                            <w:sz w:val="14"/>
                            <w:szCs w:val="14"/>
                          </w:rPr>
                          <w:instrText>NUMPAGES</w:instrText>
                        </w:r>
                        <w:r w:rsidR="006060E1" w:rsidRPr="00EC6E32">
                          <w:rPr>
                            <w:b/>
                            <w:bCs/>
                            <w:sz w:val="14"/>
                            <w:szCs w:val="14"/>
                          </w:rPr>
                          <w:fldChar w:fldCharType="separate"/>
                        </w:r>
                        <w:r w:rsidR="00FF5723">
                          <w:rPr>
                            <w:b/>
                            <w:bCs/>
                            <w:noProof/>
                            <w:sz w:val="14"/>
                            <w:szCs w:val="14"/>
                          </w:rPr>
                          <w:t>6</w:t>
                        </w:r>
                        <w:r w:rsidR="006060E1" w:rsidRPr="00EC6E32">
                          <w:rPr>
                            <w:b/>
                            <w:bCs/>
                            <w:sz w:val="14"/>
                            <w:szCs w:val="14"/>
                          </w:rPr>
                          <w:fldChar w:fldCharType="end"/>
                        </w:r>
                      </w:sdtContent>
                    </w:sdt>
                  </w:p>
                </w:txbxContent>
              </v:textbox>
            </v:shape>
          </w:pict>
        </mc:Fallback>
      </mc:AlternateContent>
    </w:r>
    <w:r w:rsidR="008F0A30" w:rsidRPr="00FF5723">
      <w:rPr>
        <w:rFonts w:cs="Tahoma"/>
        <w:sz w:val="18"/>
        <w:szCs w:val="18"/>
        <w:lang w:val="es-MX"/>
      </w:rPr>
      <w:t xml:space="preserve">Aprobado </w:t>
    </w:r>
    <w:r w:rsidR="00FF5723">
      <w:rPr>
        <w:rFonts w:cs="Tahoma"/>
        <w:sz w:val="18"/>
        <w:szCs w:val="18"/>
        <w:lang w:val="es-MX"/>
      </w:rPr>
      <w:t xml:space="preserve">14 </w:t>
    </w:r>
    <w:r w:rsidR="008F0A30" w:rsidRPr="00FF5723">
      <w:rPr>
        <w:rFonts w:cs="Tahoma"/>
        <w:sz w:val="18"/>
        <w:szCs w:val="18"/>
        <w:lang w:val="es-MX"/>
      </w:rPr>
      <w:t xml:space="preserve">de </w:t>
    </w:r>
    <w:r w:rsidR="00FF5723">
      <w:rPr>
        <w:rFonts w:cs="Tahoma"/>
        <w:sz w:val="18"/>
        <w:szCs w:val="18"/>
        <w:lang w:val="es-MX"/>
      </w:rPr>
      <w:t xml:space="preserve">enero </w:t>
    </w:r>
    <w:r w:rsidR="008F0A30" w:rsidRPr="00FF5723">
      <w:rPr>
        <w:rFonts w:cs="Tahoma"/>
        <w:sz w:val="18"/>
        <w:szCs w:val="18"/>
        <w:lang w:val="es-MX"/>
      </w:rPr>
      <w:t>de 201</w:t>
    </w:r>
    <w:r w:rsidR="00FF5723">
      <w:rPr>
        <w:rFonts w:cs="Tahoma"/>
        <w:sz w:val="18"/>
        <w:szCs w:val="18"/>
        <w:lang w:val="es-MX"/>
      </w:rPr>
      <w:t xml:space="preserve">5 </w:t>
    </w:r>
    <w:bookmarkStart w:id="3" w:name="_GoBack"/>
    <w:bookmarkEnd w:id="3"/>
    <w:r w:rsidR="000C26CD" w:rsidRPr="00FF5723">
      <w:rPr>
        <w:rFonts w:cs="Tahoma"/>
        <w:sz w:val="18"/>
        <w:szCs w:val="18"/>
        <w:lang w:val="es-MX"/>
      </w:rPr>
      <w:t xml:space="preserve"> </w:t>
    </w:r>
    <w:r w:rsidR="000C26CD" w:rsidRPr="0051541F">
      <w:rPr>
        <w:rFonts w:cs="Tahoma"/>
        <w:b/>
        <w:color w:val="008000"/>
        <w:sz w:val="18"/>
        <w:szCs w:val="18"/>
        <w:lang w:val="es-MX"/>
      </w:rPr>
      <w:t>COPIA CONTROLADA</w:t>
    </w:r>
  </w:p>
  <w:p w:rsidR="006060E1" w:rsidRPr="00EC6E32" w:rsidRDefault="006060E1" w:rsidP="00EC6E32">
    <w:pPr>
      <w:pStyle w:val="Piedepgina"/>
      <w:rPr>
        <w:rFonts w:cs="Tahoma"/>
        <w:b/>
        <w:color w:val="008000"/>
        <w:sz w:val="18"/>
        <w:szCs w:val="18"/>
        <w:lang w:val="es-MX"/>
      </w:rPr>
    </w:pPr>
  </w:p>
  <w:p w:rsidR="006060E1" w:rsidRPr="00F46E07" w:rsidRDefault="006060E1" w:rsidP="0051541F">
    <w:pPr>
      <w:autoSpaceDE w:val="0"/>
      <w:autoSpaceDN w:val="0"/>
      <w:adjustRightInd w:val="0"/>
      <w:spacing w:after="0" w:line="240" w:lineRule="auto"/>
      <w:jc w:val="center"/>
      <w:rPr>
        <w:rFonts w:cs="Tahoma"/>
        <w:i/>
        <w:sz w:val="14"/>
        <w:szCs w:val="14"/>
      </w:rPr>
    </w:pPr>
    <w:r w:rsidRPr="00F46E07">
      <w:rPr>
        <w:rFonts w:cs="Tahoma"/>
        <w:i/>
        <w:sz w:val="14"/>
        <w:szCs w:val="14"/>
      </w:rPr>
      <w:t>La copia o impresión de este documento, le da el carácter de “No Controlado” y el SGC no se hace responsable por su consulta o uso.</w:t>
    </w:r>
  </w:p>
  <w:p w:rsidR="006060E1" w:rsidRPr="00FC14E0" w:rsidRDefault="006060E1" w:rsidP="0051541F">
    <w:pPr>
      <w:pStyle w:val="Piedepgina"/>
      <w:jc w:val="center"/>
    </w:pPr>
    <w:r w:rsidRPr="00F46E07">
      <w:rPr>
        <w:rFonts w:cs="Tahoma"/>
        <w:i/>
        <w:sz w:val="14"/>
        <w:szCs w:val="14"/>
      </w:rPr>
      <w:t>La versión actualizada y controlada de este documento, se consulta a través de la página</w:t>
    </w:r>
    <w:r>
      <w:rPr>
        <w:rFonts w:cs="Tahoma"/>
        <w:i/>
        <w:sz w:val="14"/>
        <w:szCs w:val="14"/>
      </w:rPr>
      <w:t xml:space="preserve"> web en el espacio dedicado al </w:t>
    </w:r>
    <w:r w:rsidRPr="00F46E07">
      <w:rPr>
        <w:rFonts w:cs="Tahoma"/>
        <w:i/>
        <w:sz w:val="14"/>
        <w:szCs w:val="14"/>
      </w:rPr>
      <w:t xml:space="preserve"> SGC.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723" w:rsidRDefault="00FF572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E04" w:rsidRDefault="006B3E04" w:rsidP="00FC14E0">
      <w:pPr>
        <w:spacing w:after="0" w:line="240" w:lineRule="auto"/>
      </w:pPr>
      <w:r>
        <w:separator/>
      </w:r>
    </w:p>
  </w:footnote>
  <w:footnote w:type="continuationSeparator" w:id="0">
    <w:p w:rsidR="006B3E04" w:rsidRDefault="006B3E04" w:rsidP="00FC14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723" w:rsidRDefault="00FF572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1"/>
      <w:gridCol w:w="3550"/>
      <w:gridCol w:w="2127"/>
      <w:gridCol w:w="1559"/>
    </w:tblGrid>
    <w:tr w:rsidR="006060E1" w:rsidRPr="00527000" w:rsidTr="008F0A30">
      <w:tc>
        <w:tcPr>
          <w:tcW w:w="1581" w:type="dxa"/>
          <w:vMerge w:val="restart"/>
          <w:tcMar>
            <w:top w:w="28" w:type="dxa"/>
            <w:left w:w="28" w:type="dxa"/>
            <w:bottom w:w="28" w:type="dxa"/>
            <w:right w:w="28" w:type="dxa"/>
          </w:tcMar>
          <w:vAlign w:val="center"/>
        </w:tcPr>
        <w:p w:rsidR="006060E1" w:rsidRPr="00527000" w:rsidRDefault="006060E1" w:rsidP="001C04DA">
          <w:pPr>
            <w:pStyle w:val="Encabezado"/>
            <w:jc w:val="center"/>
            <w:rPr>
              <w:rStyle w:val="Nmerodepgina"/>
              <w:rFonts w:cs="Tahoma"/>
              <w:szCs w:val="20"/>
            </w:rPr>
          </w:pPr>
          <w:r>
            <w:rPr>
              <w:noProof/>
              <w:color w:val="008000"/>
              <w:sz w:val="16"/>
              <w:szCs w:val="16"/>
              <w:lang w:eastAsia="es-CO"/>
            </w:rPr>
            <w:drawing>
              <wp:inline distT="0" distB="0" distL="0" distR="0" wp14:anchorId="766D4543" wp14:editId="59070224">
                <wp:extent cx="812165" cy="7302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2165" cy="730250"/>
                        </a:xfrm>
                        <a:prstGeom prst="rect">
                          <a:avLst/>
                        </a:prstGeom>
                        <a:noFill/>
                      </pic:spPr>
                    </pic:pic>
                  </a:graphicData>
                </a:graphic>
              </wp:inline>
            </w:drawing>
          </w:r>
        </w:p>
      </w:tc>
      <w:tc>
        <w:tcPr>
          <w:tcW w:w="7236" w:type="dxa"/>
          <w:gridSpan w:val="3"/>
          <w:vAlign w:val="center"/>
        </w:tcPr>
        <w:p w:rsidR="006060E1" w:rsidRPr="00202B07" w:rsidRDefault="006060E1" w:rsidP="001C04DA">
          <w:pPr>
            <w:pStyle w:val="Encabezado"/>
            <w:jc w:val="center"/>
            <w:rPr>
              <w:rFonts w:cs="Tahoma"/>
              <w:b/>
              <w:bCs/>
              <w:szCs w:val="20"/>
            </w:rPr>
          </w:pPr>
          <w:r w:rsidRPr="00202B07">
            <w:rPr>
              <w:rFonts w:cs="Tahoma"/>
              <w:b/>
              <w:bCs/>
              <w:szCs w:val="20"/>
            </w:rPr>
            <w:t>PROCEDIMIENTO</w:t>
          </w:r>
        </w:p>
        <w:p w:rsidR="006060E1" w:rsidRPr="00051638" w:rsidRDefault="006060E1" w:rsidP="00051638">
          <w:pPr>
            <w:pStyle w:val="Encabezado"/>
            <w:jc w:val="center"/>
            <w:rPr>
              <w:rStyle w:val="Nmerodepgina"/>
              <w:rFonts w:cs="Tahoma"/>
              <w:b/>
              <w:bCs/>
              <w:szCs w:val="20"/>
            </w:rPr>
          </w:pPr>
          <w:r w:rsidRPr="00202B07">
            <w:rPr>
              <w:rFonts w:cs="Tahoma"/>
              <w:b/>
              <w:bCs/>
              <w:szCs w:val="20"/>
            </w:rPr>
            <w:t xml:space="preserve"> </w:t>
          </w:r>
          <w:r w:rsidR="00FF4282">
            <w:rPr>
              <w:rFonts w:cs="Tahoma"/>
              <w:b/>
              <w:bCs/>
              <w:szCs w:val="20"/>
            </w:rPr>
            <w:t>INFORME FISCAL Y FINANCIERO</w:t>
          </w:r>
        </w:p>
      </w:tc>
    </w:tr>
    <w:tr w:rsidR="006060E1" w:rsidRPr="00527000" w:rsidTr="008F0A30">
      <w:trPr>
        <w:trHeight w:val="403"/>
      </w:trPr>
      <w:tc>
        <w:tcPr>
          <w:tcW w:w="1581" w:type="dxa"/>
          <w:vMerge/>
          <w:tcMar>
            <w:top w:w="28" w:type="dxa"/>
            <w:left w:w="28" w:type="dxa"/>
            <w:bottom w:w="28" w:type="dxa"/>
            <w:right w:w="28" w:type="dxa"/>
          </w:tcMar>
          <w:vAlign w:val="center"/>
        </w:tcPr>
        <w:p w:rsidR="006060E1" w:rsidRPr="00527000" w:rsidRDefault="006060E1" w:rsidP="001C04DA">
          <w:pPr>
            <w:pStyle w:val="Encabezado"/>
            <w:rPr>
              <w:rStyle w:val="Nmerodepgina"/>
              <w:rFonts w:cs="Tahoma"/>
              <w:szCs w:val="20"/>
            </w:rPr>
          </w:pPr>
        </w:p>
      </w:tc>
      <w:tc>
        <w:tcPr>
          <w:tcW w:w="3550" w:type="dxa"/>
          <w:vAlign w:val="center"/>
        </w:tcPr>
        <w:p w:rsidR="006060E1" w:rsidRPr="00527000" w:rsidRDefault="006060E1" w:rsidP="00515CB0">
          <w:pPr>
            <w:pStyle w:val="Encabezado"/>
            <w:tabs>
              <w:tab w:val="center" w:pos="-6544"/>
            </w:tabs>
            <w:jc w:val="center"/>
            <w:rPr>
              <w:rStyle w:val="Nmerodepgina"/>
              <w:rFonts w:cs="Tahoma"/>
              <w:szCs w:val="20"/>
            </w:rPr>
          </w:pPr>
          <w:r w:rsidRPr="00527000">
            <w:rPr>
              <w:rFonts w:cs="Tahoma"/>
              <w:b/>
            </w:rPr>
            <w:t xml:space="preserve">Proceso: </w:t>
          </w:r>
          <w:r>
            <w:rPr>
              <w:rFonts w:cs="Tahoma"/>
            </w:rPr>
            <w:t xml:space="preserve">CF - </w:t>
          </w:r>
          <w:r w:rsidRPr="00CD770D">
            <w:rPr>
              <w:rFonts w:cs="Tahoma"/>
            </w:rPr>
            <w:t>Control Fiscal</w:t>
          </w:r>
        </w:p>
      </w:tc>
      <w:tc>
        <w:tcPr>
          <w:tcW w:w="2127" w:type="dxa"/>
          <w:vAlign w:val="center"/>
        </w:tcPr>
        <w:p w:rsidR="00FF4282" w:rsidRPr="008F0A30" w:rsidRDefault="006060E1" w:rsidP="008F0A30">
          <w:pPr>
            <w:pStyle w:val="Encabezado"/>
            <w:jc w:val="center"/>
            <w:rPr>
              <w:rStyle w:val="Nmerodepgina"/>
              <w:rFonts w:cs="Tahoma"/>
            </w:rPr>
          </w:pPr>
          <w:r w:rsidRPr="00527000">
            <w:rPr>
              <w:rFonts w:cs="Tahoma"/>
              <w:b/>
            </w:rPr>
            <w:t xml:space="preserve">Código: </w:t>
          </w:r>
          <w:r w:rsidRPr="00CD770D">
            <w:rPr>
              <w:rFonts w:cs="Tahoma"/>
            </w:rPr>
            <w:t>PCF</w:t>
          </w:r>
          <w:r w:rsidR="00FF4282">
            <w:rPr>
              <w:rFonts w:cs="Tahoma"/>
            </w:rPr>
            <w:t>-05</w:t>
          </w:r>
        </w:p>
      </w:tc>
      <w:tc>
        <w:tcPr>
          <w:tcW w:w="1559" w:type="dxa"/>
          <w:vAlign w:val="center"/>
        </w:tcPr>
        <w:p w:rsidR="006060E1" w:rsidRPr="00527000" w:rsidRDefault="006060E1" w:rsidP="00FF5723">
          <w:pPr>
            <w:pStyle w:val="Encabezado"/>
            <w:jc w:val="center"/>
            <w:rPr>
              <w:rStyle w:val="Nmerodepgina"/>
              <w:rFonts w:cs="Tahoma"/>
              <w:szCs w:val="20"/>
            </w:rPr>
          </w:pPr>
          <w:r w:rsidRPr="00527000">
            <w:rPr>
              <w:rFonts w:cs="Tahoma"/>
              <w:b/>
            </w:rPr>
            <w:t>Versión:</w:t>
          </w:r>
          <w:r w:rsidRPr="00527000">
            <w:rPr>
              <w:rFonts w:cs="Tahoma"/>
            </w:rPr>
            <w:t xml:space="preserve">  </w:t>
          </w:r>
          <w:r>
            <w:rPr>
              <w:rFonts w:cs="Tahoma"/>
            </w:rPr>
            <w:t>0</w:t>
          </w:r>
          <w:r w:rsidR="00FF5723">
            <w:rPr>
              <w:rFonts w:cs="Tahoma"/>
            </w:rPr>
            <w:t>2</w:t>
          </w:r>
        </w:p>
      </w:tc>
    </w:tr>
  </w:tbl>
  <w:p w:rsidR="006060E1" w:rsidRPr="00051638" w:rsidRDefault="006060E1" w:rsidP="00051638">
    <w:pPr>
      <w:pStyle w:val="Encabezado"/>
      <w:rPr>
        <w:sz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723" w:rsidRDefault="00FF572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B3C9B"/>
    <w:multiLevelType w:val="hybridMultilevel"/>
    <w:tmpl w:val="AF167FE4"/>
    <w:lvl w:ilvl="0" w:tplc="609E04DC">
      <w:start w:val="4"/>
      <w:numFmt w:val="bullet"/>
      <w:lvlText w:val="-"/>
      <w:lvlJc w:val="left"/>
      <w:pPr>
        <w:ind w:left="720" w:hanging="360"/>
      </w:pPr>
      <w:rPr>
        <w:rFonts w:ascii="Tahoma" w:eastAsia="Times New Roman"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7992C80"/>
    <w:multiLevelType w:val="hybridMultilevel"/>
    <w:tmpl w:val="2D0ED8AC"/>
    <w:lvl w:ilvl="0" w:tplc="F9C47118">
      <w:start w:val="1"/>
      <w:numFmt w:val="decimal"/>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9CE49A8"/>
    <w:multiLevelType w:val="hybridMultilevel"/>
    <w:tmpl w:val="B47EC27A"/>
    <w:lvl w:ilvl="0" w:tplc="A904681E">
      <w:start w:val="3"/>
      <w:numFmt w:val="bullet"/>
      <w:lvlText w:val="-"/>
      <w:lvlJc w:val="left"/>
      <w:pPr>
        <w:ind w:left="720" w:hanging="360"/>
      </w:pPr>
      <w:rPr>
        <w:rFonts w:ascii="Tahoma" w:eastAsia="Times New Roman"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4C5724F"/>
    <w:multiLevelType w:val="hybridMultilevel"/>
    <w:tmpl w:val="46103382"/>
    <w:lvl w:ilvl="0" w:tplc="0E92766A">
      <w:start w:val="1"/>
      <w:numFmt w:val="decimal"/>
      <w:pStyle w:val="Ttulo2"/>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7C17AB8"/>
    <w:multiLevelType w:val="hybridMultilevel"/>
    <w:tmpl w:val="C24C6646"/>
    <w:lvl w:ilvl="0" w:tplc="F578911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2A9D7308"/>
    <w:multiLevelType w:val="multilevel"/>
    <w:tmpl w:val="F04EA41A"/>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2D0E2070"/>
    <w:multiLevelType w:val="hybridMultilevel"/>
    <w:tmpl w:val="FDDA2D7A"/>
    <w:lvl w:ilvl="0" w:tplc="0DC24AE8">
      <w:start w:val="3"/>
      <w:numFmt w:val="bullet"/>
      <w:lvlText w:val="-"/>
      <w:lvlJc w:val="left"/>
      <w:pPr>
        <w:ind w:left="720" w:hanging="360"/>
      </w:pPr>
      <w:rPr>
        <w:rFonts w:ascii="Tahoma" w:eastAsia="Times New Roman"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307C3A6D"/>
    <w:multiLevelType w:val="multilevel"/>
    <w:tmpl w:val="0C0A001F"/>
    <w:styleLink w:val="Estilo3"/>
    <w:lvl w:ilvl="0">
      <w:start w:val="2"/>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92B788F"/>
    <w:multiLevelType w:val="hybridMultilevel"/>
    <w:tmpl w:val="275696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3EB56AAE"/>
    <w:multiLevelType w:val="hybridMultilevel"/>
    <w:tmpl w:val="0548F39E"/>
    <w:lvl w:ilvl="0" w:tplc="0E9A9F34">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41423810"/>
    <w:multiLevelType w:val="hybridMultilevel"/>
    <w:tmpl w:val="039A784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47683661"/>
    <w:multiLevelType w:val="multilevel"/>
    <w:tmpl w:val="F04EA41A"/>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484959AA"/>
    <w:multiLevelType w:val="multilevel"/>
    <w:tmpl w:val="289A134C"/>
    <w:styleLink w:val="Estilo8"/>
    <w:lvl w:ilvl="0">
      <w:start w:val="3"/>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904551C"/>
    <w:multiLevelType w:val="hybridMultilevel"/>
    <w:tmpl w:val="B1301BE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540E7615"/>
    <w:multiLevelType w:val="multilevel"/>
    <w:tmpl w:val="62D4CAC2"/>
    <w:lvl w:ilvl="0">
      <w:start w:val="1"/>
      <w:numFmt w:val="decimal"/>
      <w:pStyle w:val="Ttulo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57343F67"/>
    <w:multiLevelType w:val="hybridMultilevel"/>
    <w:tmpl w:val="E432D1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575F1B37"/>
    <w:multiLevelType w:val="multilevel"/>
    <w:tmpl w:val="F04EA41A"/>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57843AF2"/>
    <w:multiLevelType w:val="multilevel"/>
    <w:tmpl w:val="240A001F"/>
    <w:lvl w:ilvl="0">
      <w:start w:val="1"/>
      <w:numFmt w:val="decimal"/>
      <w:lvlText w:val="%1."/>
      <w:lvlJc w:val="left"/>
      <w:pPr>
        <w:ind w:left="360" w:hanging="360"/>
      </w:pPr>
      <w:rPr>
        <w:rFonts w:hint="default"/>
        <w:sz w:val="20"/>
        <w:szCs w:val="20"/>
      </w:rPr>
    </w:lvl>
    <w:lvl w:ilvl="1">
      <w:start w:val="1"/>
      <w:numFmt w:val="decimal"/>
      <w:lvlText w:val="%1.%2."/>
      <w:lvlJc w:val="left"/>
      <w:pPr>
        <w:ind w:left="574" w:hanging="432"/>
      </w:pPr>
      <w:rPr>
        <w:rFonts w:hint="default"/>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67A2171"/>
    <w:multiLevelType w:val="hybridMultilevel"/>
    <w:tmpl w:val="4FA83F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75BC0240"/>
    <w:multiLevelType w:val="multilevel"/>
    <w:tmpl w:val="09543DDE"/>
    <w:lvl w:ilvl="0">
      <w:start w:val="1"/>
      <w:numFmt w:val="decimal"/>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77F123F7"/>
    <w:multiLevelType w:val="multilevel"/>
    <w:tmpl w:val="62140A50"/>
    <w:lvl w:ilvl="0">
      <w:start w:val="3"/>
      <w:numFmt w:val="decimal"/>
      <w:lvlText w:val="%1"/>
      <w:lvlJc w:val="left"/>
      <w:pPr>
        <w:ind w:left="360" w:hanging="360"/>
      </w:pPr>
      <w:rPr>
        <w:rFonts w:hint="default"/>
      </w:rPr>
    </w:lvl>
    <w:lvl w:ilvl="1">
      <w:start w:val="1"/>
      <w:numFmt w:val="decimal"/>
      <w:pStyle w:val="Estilo2"/>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7C481E5F"/>
    <w:multiLevelType w:val="hybridMultilevel"/>
    <w:tmpl w:val="AB7AEF5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7C8B2623"/>
    <w:multiLevelType w:val="multilevel"/>
    <w:tmpl w:val="CABC078A"/>
    <w:lvl w:ilvl="0">
      <w:start w:val="1"/>
      <w:numFmt w:val="decimal"/>
      <w:pStyle w:val="Estilo1"/>
      <w:lvlText w:val="%1."/>
      <w:lvlJc w:val="left"/>
      <w:pPr>
        <w:ind w:left="927" w:hanging="360"/>
      </w:pPr>
      <w:rPr>
        <w:rFonts w:hint="default"/>
        <w:b/>
      </w:rPr>
    </w:lvl>
    <w:lvl w:ilvl="1">
      <w:start w:val="1"/>
      <w:numFmt w:val="decimal"/>
      <w:lvlText w:val="%1.%2."/>
      <w:lvlJc w:val="left"/>
      <w:pPr>
        <w:ind w:left="1359" w:hanging="432"/>
      </w:p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num w:numId="1">
    <w:abstractNumId w:val="14"/>
  </w:num>
  <w:num w:numId="2">
    <w:abstractNumId w:val="3"/>
  </w:num>
  <w:num w:numId="3">
    <w:abstractNumId w:val="7"/>
  </w:num>
  <w:num w:numId="4">
    <w:abstractNumId w:val="19"/>
  </w:num>
  <w:num w:numId="5">
    <w:abstractNumId w:val="13"/>
  </w:num>
  <w:num w:numId="6">
    <w:abstractNumId w:val="20"/>
  </w:num>
  <w:num w:numId="7">
    <w:abstractNumId w:val="6"/>
  </w:num>
  <w:num w:numId="8">
    <w:abstractNumId w:val="22"/>
  </w:num>
  <w:num w:numId="9">
    <w:abstractNumId w:val="11"/>
  </w:num>
  <w:num w:numId="10">
    <w:abstractNumId w:val="18"/>
  </w:num>
  <w:num w:numId="11">
    <w:abstractNumId w:val="16"/>
  </w:num>
  <w:num w:numId="12">
    <w:abstractNumId w:val="15"/>
  </w:num>
  <w:num w:numId="13">
    <w:abstractNumId w:val="21"/>
  </w:num>
  <w:num w:numId="14">
    <w:abstractNumId w:val="12"/>
  </w:num>
  <w:num w:numId="15">
    <w:abstractNumId w:val="2"/>
  </w:num>
  <w:num w:numId="16">
    <w:abstractNumId w:val="0"/>
  </w:num>
  <w:num w:numId="17">
    <w:abstractNumId w:val="8"/>
  </w:num>
  <w:num w:numId="18">
    <w:abstractNumId w:val="5"/>
  </w:num>
  <w:num w:numId="19">
    <w:abstractNumId w:val="14"/>
  </w:num>
  <w:num w:numId="20">
    <w:abstractNumId w:val="14"/>
    <w:lvlOverride w:ilvl="0">
      <w:startOverride w:val="6"/>
    </w:lvlOverride>
    <w:lvlOverride w:ilvl="1">
      <w:startOverride w:val="2"/>
    </w:lvlOverride>
  </w:num>
  <w:num w:numId="21">
    <w:abstractNumId w:val="9"/>
  </w:num>
  <w:num w:numId="22">
    <w:abstractNumId w:val="4"/>
  </w:num>
  <w:num w:numId="23">
    <w:abstractNumId w:val="1"/>
  </w:num>
  <w:num w:numId="24">
    <w:abstractNumId w:val="17"/>
  </w:num>
  <w:num w:numId="25">
    <w:abstractNumId w:val="14"/>
  </w:num>
  <w:num w:numId="26">
    <w:abstractNumId w:val="14"/>
  </w:num>
  <w:num w:numId="27">
    <w:abstractNumId w:val="14"/>
  </w:num>
  <w:num w:numId="28">
    <w:abstractNumId w:val="10"/>
  </w:num>
  <w:num w:numId="29">
    <w:abstractNumId w:val="14"/>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4E0"/>
    <w:rsid w:val="0003322A"/>
    <w:rsid w:val="00051638"/>
    <w:rsid w:val="00083C71"/>
    <w:rsid w:val="00083EA4"/>
    <w:rsid w:val="00092945"/>
    <w:rsid w:val="000A16E5"/>
    <w:rsid w:val="000C01DA"/>
    <w:rsid w:val="000C26CD"/>
    <w:rsid w:val="000F319A"/>
    <w:rsid w:val="0011122B"/>
    <w:rsid w:val="00126FA6"/>
    <w:rsid w:val="00182EAC"/>
    <w:rsid w:val="001A13D6"/>
    <w:rsid w:val="001B01C8"/>
    <w:rsid w:val="001C04DA"/>
    <w:rsid w:val="001E06BA"/>
    <w:rsid w:val="00202B07"/>
    <w:rsid w:val="002408B7"/>
    <w:rsid w:val="00246B35"/>
    <w:rsid w:val="00246B5D"/>
    <w:rsid w:val="0026487D"/>
    <w:rsid w:val="00264EFF"/>
    <w:rsid w:val="0028154C"/>
    <w:rsid w:val="00281978"/>
    <w:rsid w:val="00287B47"/>
    <w:rsid w:val="002D763F"/>
    <w:rsid w:val="00305692"/>
    <w:rsid w:val="003270A5"/>
    <w:rsid w:val="00351CF4"/>
    <w:rsid w:val="003544A7"/>
    <w:rsid w:val="003C398E"/>
    <w:rsid w:val="003F4A1E"/>
    <w:rsid w:val="00410F6B"/>
    <w:rsid w:val="00414C7E"/>
    <w:rsid w:val="00440CD5"/>
    <w:rsid w:val="00443034"/>
    <w:rsid w:val="004477E4"/>
    <w:rsid w:val="00472830"/>
    <w:rsid w:val="00475C7C"/>
    <w:rsid w:val="00477F8A"/>
    <w:rsid w:val="004820AC"/>
    <w:rsid w:val="00496977"/>
    <w:rsid w:val="004B3D57"/>
    <w:rsid w:val="004E1052"/>
    <w:rsid w:val="004E1423"/>
    <w:rsid w:val="004F4510"/>
    <w:rsid w:val="00510058"/>
    <w:rsid w:val="0051541F"/>
    <w:rsid w:val="00515CB0"/>
    <w:rsid w:val="00524BB7"/>
    <w:rsid w:val="005273B4"/>
    <w:rsid w:val="00535CF4"/>
    <w:rsid w:val="00535F11"/>
    <w:rsid w:val="0055208A"/>
    <w:rsid w:val="0055311A"/>
    <w:rsid w:val="0055693F"/>
    <w:rsid w:val="00567950"/>
    <w:rsid w:val="00572E47"/>
    <w:rsid w:val="00592824"/>
    <w:rsid w:val="005F6926"/>
    <w:rsid w:val="00601D79"/>
    <w:rsid w:val="006060E1"/>
    <w:rsid w:val="00616A84"/>
    <w:rsid w:val="00627139"/>
    <w:rsid w:val="00627582"/>
    <w:rsid w:val="00627BEA"/>
    <w:rsid w:val="0063081C"/>
    <w:rsid w:val="00633CE9"/>
    <w:rsid w:val="006532A7"/>
    <w:rsid w:val="006B3E04"/>
    <w:rsid w:val="006C58F4"/>
    <w:rsid w:val="006D124F"/>
    <w:rsid w:val="006E2E3F"/>
    <w:rsid w:val="006F5864"/>
    <w:rsid w:val="006F7241"/>
    <w:rsid w:val="00756A9E"/>
    <w:rsid w:val="0076690B"/>
    <w:rsid w:val="00772B7B"/>
    <w:rsid w:val="007814DA"/>
    <w:rsid w:val="007A6A4B"/>
    <w:rsid w:val="007D025B"/>
    <w:rsid w:val="007D2E25"/>
    <w:rsid w:val="007E67D4"/>
    <w:rsid w:val="00805655"/>
    <w:rsid w:val="00805F79"/>
    <w:rsid w:val="00826A45"/>
    <w:rsid w:val="00843894"/>
    <w:rsid w:val="00844BC9"/>
    <w:rsid w:val="00866FAB"/>
    <w:rsid w:val="00886580"/>
    <w:rsid w:val="00892F0D"/>
    <w:rsid w:val="008D5077"/>
    <w:rsid w:val="008F0A30"/>
    <w:rsid w:val="00900297"/>
    <w:rsid w:val="00987279"/>
    <w:rsid w:val="009A3C57"/>
    <w:rsid w:val="009C027E"/>
    <w:rsid w:val="009C3468"/>
    <w:rsid w:val="009D2213"/>
    <w:rsid w:val="009D66E2"/>
    <w:rsid w:val="009F3716"/>
    <w:rsid w:val="009F7B8C"/>
    <w:rsid w:val="009F7D5E"/>
    <w:rsid w:val="00A229DD"/>
    <w:rsid w:val="00A4738D"/>
    <w:rsid w:val="00A70EA2"/>
    <w:rsid w:val="00A87FD4"/>
    <w:rsid w:val="00AB2E49"/>
    <w:rsid w:val="00AB794D"/>
    <w:rsid w:val="00AD3E9C"/>
    <w:rsid w:val="00AD604B"/>
    <w:rsid w:val="00B04FED"/>
    <w:rsid w:val="00B24939"/>
    <w:rsid w:val="00B657F3"/>
    <w:rsid w:val="00B71225"/>
    <w:rsid w:val="00B92FFF"/>
    <w:rsid w:val="00BB3C4F"/>
    <w:rsid w:val="00BB7158"/>
    <w:rsid w:val="00BE05B9"/>
    <w:rsid w:val="00BF78B3"/>
    <w:rsid w:val="00C055BA"/>
    <w:rsid w:val="00C360E0"/>
    <w:rsid w:val="00C4720D"/>
    <w:rsid w:val="00C82ED1"/>
    <w:rsid w:val="00CA64A2"/>
    <w:rsid w:val="00CB72D6"/>
    <w:rsid w:val="00CD770D"/>
    <w:rsid w:val="00CF443C"/>
    <w:rsid w:val="00D27439"/>
    <w:rsid w:val="00D634CA"/>
    <w:rsid w:val="00D86603"/>
    <w:rsid w:val="00DC26C0"/>
    <w:rsid w:val="00DC5E2C"/>
    <w:rsid w:val="00DE2B4F"/>
    <w:rsid w:val="00DE654A"/>
    <w:rsid w:val="00E05E97"/>
    <w:rsid w:val="00E20758"/>
    <w:rsid w:val="00E3221B"/>
    <w:rsid w:val="00E3403A"/>
    <w:rsid w:val="00E64DED"/>
    <w:rsid w:val="00E8407D"/>
    <w:rsid w:val="00EB75E9"/>
    <w:rsid w:val="00EC6E32"/>
    <w:rsid w:val="00ED7D19"/>
    <w:rsid w:val="00EE16EC"/>
    <w:rsid w:val="00F05B98"/>
    <w:rsid w:val="00F5190B"/>
    <w:rsid w:val="00F557F2"/>
    <w:rsid w:val="00F72585"/>
    <w:rsid w:val="00F931B4"/>
    <w:rsid w:val="00F935C5"/>
    <w:rsid w:val="00FA7D29"/>
    <w:rsid w:val="00FC016F"/>
    <w:rsid w:val="00FC14E0"/>
    <w:rsid w:val="00FF4282"/>
    <w:rsid w:val="00FF572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BB7"/>
    <w:pPr>
      <w:jc w:val="both"/>
    </w:pPr>
    <w:rPr>
      <w:rFonts w:ascii="Tahoma" w:hAnsi="Tahoma"/>
      <w:sz w:val="20"/>
    </w:rPr>
  </w:style>
  <w:style w:type="paragraph" w:styleId="Ttulo1">
    <w:name w:val="heading 1"/>
    <w:basedOn w:val="Normal"/>
    <w:next w:val="Normal"/>
    <w:link w:val="Ttulo1Car"/>
    <w:qFormat/>
    <w:rsid w:val="00FC14E0"/>
    <w:pPr>
      <w:keepNext/>
      <w:keepLines/>
      <w:numPr>
        <w:numId w:val="1"/>
      </w:numPr>
      <w:spacing w:before="480" w:after="0"/>
      <w:outlineLvl w:val="0"/>
    </w:pPr>
    <w:rPr>
      <w:rFonts w:eastAsiaTheme="majorEastAsia" w:cstheme="majorBidi"/>
      <w:b/>
      <w:bCs/>
      <w:szCs w:val="28"/>
    </w:rPr>
  </w:style>
  <w:style w:type="paragraph" w:styleId="Ttulo2">
    <w:name w:val="heading 2"/>
    <w:basedOn w:val="Normal"/>
    <w:next w:val="Normal"/>
    <w:link w:val="Ttulo2Car"/>
    <w:uiPriority w:val="9"/>
    <w:unhideWhenUsed/>
    <w:qFormat/>
    <w:rsid w:val="00FC14E0"/>
    <w:pPr>
      <w:keepNext/>
      <w:keepLines/>
      <w:numPr>
        <w:numId w:val="2"/>
      </w:numPr>
      <w:spacing w:before="200" w:after="0"/>
      <w:outlineLvl w:val="1"/>
    </w:pPr>
    <w:rPr>
      <w:rFonts w:eastAsiaTheme="majorEastAsia" w:cstheme="majorBidi"/>
      <w:b/>
      <w:bCs/>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C14E0"/>
    <w:rPr>
      <w:rFonts w:ascii="Tahoma" w:eastAsiaTheme="majorEastAsia" w:hAnsi="Tahoma" w:cstheme="majorBidi"/>
      <w:b/>
      <w:bCs/>
      <w:sz w:val="20"/>
      <w:szCs w:val="28"/>
    </w:rPr>
  </w:style>
  <w:style w:type="character" w:customStyle="1" w:styleId="Ttulo2Car">
    <w:name w:val="Título 2 Car"/>
    <w:basedOn w:val="Fuentedeprrafopredeter"/>
    <w:link w:val="Ttulo2"/>
    <w:uiPriority w:val="9"/>
    <w:rsid w:val="00FC14E0"/>
    <w:rPr>
      <w:rFonts w:ascii="Tahoma" w:eastAsiaTheme="majorEastAsia" w:hAnsi="Tahoma" w:cstheme="majorBidi"/>
      <w:b/>
      <w:bCs/>
      <w:sz w:val="20"/>
      <w:szCs w:val="26"/>
    </w:rPr>
  </w:style>
  <w:style w:type="paragraph" w:styleId="Encabezado">
    <w:name w:val="header"/>
    <w:basedOn w:val="Normal"/>
    <w:link w:val="EncabezadoCar"/>
    <w:uiPriority w:val="99"/>
    <w:unhideWhenUsed/>
    <w:rsid w:val="00FC14E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C14E0"/>
    <w:rPr>
      <w:rFonts w:ascii="Tahoma" w:hAnsi="Tahoma"/>
      <w:sz w:val="20"/>
    </w:rPr>
  </w:style>
  <w:style w:type="paragraph" w:styleId="Piedepgina">
    <w:name w:val="footer"/>
    <w:basedOn w:val="Normal"/>
    <w:link w:val="PiedepginaCar"/>
    <w:unhideWhenUsed/>
    <w:rsid w:val="00FC14E0"/>
    <w:pPr>
      <w:tabs>
        <w:tab w:val="center" w:pos="4419"/>
        <w:tab w:val="right" w:pos="8838"/>
      </w:tabs>
      <w:spacing w:after="0" w:line="240" w:lineRule="auto"/>
    </w:pPr>
  </w:style>
  <w:style w:type="character" w:customStyle="1" w:styleId="PiedepginaCar">
    <w:name w:val="Pie de página Car"/>
    <w:basedOn w:val="Fuentedeprrafopredeter"/>
    <w:link w:val="Piedepgina"/>
    <w:rsid w:val="00FC14E0"/>
    <w:rPr>
      <w:rFonts w:ascii="Tahoma" w:hAnsi="Tahoma"/>
      <w:sz w:val="20"/>
    </w:rPr>
  </w:style>
  <w:style w:type="paragraph" w:styleId="Textodeglobo">
    <w:name w:val="Balloon Text"/>
    <w:basedOn w:val="Normal"/>
    <w:link w:val="TextodegloboCar"/>
    <w:uiPriority w:val="99"/>
    <w:semiHidden/>
    <w:unhideWhenUsed/>
    <w:rsid w:val="00FC14E0"/>
    <w:pPr>
      <w:spacing w:after="0" w:line="240" w:lineRule="auto"/>
    </w:pPr>
    <w:rPr>
      <w:rFonts w:cs="Tahoma"/>
      <w:sz w:val="16"/>
      <w:szCs w:val="16"/>
    </w:rPr>
  </w:style>
  <w:style w:type="character" w:customStyle="1" w:styleId="TextodegloboCar">
    <w:name w:val="Texto de globo Car"/>
    <w:basedOn w:val="Fuentedeprrafopredeter"/>
    <w:link w:val="Textodeglobo"/>
    <w:uiPriority w:val="99"/>
    <w:semiHidden/>
    <w:rsid w:val="00FC14E0"/>
    <w:rPr>
      <w:rFonts w:ascii="Tahoma" w:hAnsi="Tahoma" w:cs="Tahoma"/>
      <w:sz w:val="16"/>
      <w:szCs w:val="16"/>
    </w:rPr>
  </w:style>
  <w:style w:type="character" w:styleId="Nmerodepgina">
    <w:name w:val="page number"/>
    <w:basedOn w:val="Fuentedeprrafopredeter"/>
    <w:rsid w:val="00FC14E0"/>
  </w:style>
  <w:style w:type="paragraph" w:styleId="Textocomentario">
    <w:name w:val="annotation text"/>
    <w:basedOn w:val="Normal"/>
    <w:link w:val="TextocomentarioCar"/>
    <w:semiHidden/>
    <w:rsid w:val="00FC14E0"/>
    <w:pPr>
      <w:spacing w:after="0" w:line="240" w:lineRule="auto"/>
    </w:pPr>
    <w:rPr>
      <w:rFonts w:eastAsia="Times New Roman" w:cs="Times New Roman"/>
      <w:szCs w:val="20"/>
      <w:lang w:val="es-ES" w:eastAsia="es-ES"/>
    </w:rPr>
  </w:style>
  <w:style w:type="character" w:customStyle="1" w:styleId="TextocomentarioCar">
    <w:name w:val="Texto comentario Car"/>
    <w:basedOn w:val="Fuentedeprrafopredeter"/>
    <w:link w:val="Textocomentario"/>
    <w:semiHidden/>
    <w:rsid w:val="00FC14E0"/>
    <w:rPr>
      <w:rFonts w:ascii="Tahoma" w:eastAsia="Times New Roman" w:hAnsi="Tahoma" w:cs="Times New Roman"/>
      <w:sz w:val="20"/>
      <w:szCs w:val="20"/>
      <w:lang w:val="es-ES" w:eastAsia="es-ES"/>
    </w:rPr>
  </w:style>
  <w:style w:type="character" w:styleId="Textoennegrita">
    <w:name w:val="Strong"/>
    <w:basedOn w:val="Fuentedeprrafopredeter"/>
    <w:qFormat/>
    <w:rsid w:val="00FC14E0"/>
    <w:rPr>
      <w:bCs/>
    </w:rPr>
  </w:style>
  <w:style w:type="numbering" w:customStyle="1" w:styleId="Estilo3">
    <w:name w:val="Estilo3"/>
    <w:rsid w:val="00FC14E0"/>
    <w:pPr>
      <w:numPr>
        <w:numId w:val="3"/>
      </w:numPr>
    </w:pPr>
  </w:style>
  <w:style w:type="paragraph" w:styleId="Prrafodelista">
    <w:name w:val="List Paragraph"/>
    <w:basedOn w:val="Normal"/>
    <w:uiPriority w:val="34"/>
    <w:qFormat/>
    <w:rsid w:val="00FC14E0"/>
    <w:pPr>
      <w:spacing w:after="0" w:line="240" w:lineRule="auto"/>
      <w:ind w:left="708"/>
    </w:pPr>
    <w:rPr>
      <w:rFonts w:eastAsia="Times New Roman" w:cs="Times New Roman"/>
      <w:szCs w:val="24"/>
      <w:lang w:val="es-ES" w:eastAsia="es-ES"/>
    </w:rPr>
  </w:style>
  <w:style w:type="paragraph" w:customStyle="1" w:styleId="Estilo2">
    <w:name w:val="Estilo2"/>
    <w:basedOn w:val="Normal"/>
    <w:autoRedefine/>
    <w:qFormat/>
    <w:rsid w:val="00FC14E0"/>
    <w:pPr>
      <w:numPr>
        <w:ilvl w:val="1"/>
        <w:numId w:val="6"/>
      </w:numPr>
      <w:spacing w:before="120" w:after="0" w:line="240" w:lineRule="auto"/>
    </w:pPr>
    <w:rPr>
      <w:rFonts w:eastAsia="Times New Roman" w:cs="Times New Roman"/>
      <w:b/>
      <w:szCs w:val="24"/>
      <w:lang w:val="es-ES" w:eastAsia="es-ES"/>
    </w:rPr>
  </w:style>
  <w:style w:type="paragraph" w:customStyle="1" w:styleId="Estilo1">
    <w:name w:val="Estilo1"/>
    <w:basedOn w:val="TDC9"/>
    <w:qFormat/>
    <w:rsid w:val="00FC14E0"/>
    <w:pPr>
      <w:numPr>
        <w:numId w:val="8"/>
      </w:numPr>
      <w:tabs>
        <w:tab w:val="num" w:pos="360"/>
      </w:tabs>
      <w:autoSpaceDE w:val="0"/>
      <w:autoSpaceDN w:val="0"/>
      <w:adjustRightInd w:val="0"/>
      <w:spacing w:before="120" w:after="120" w:line="240" w:lineRule="auto"/>
      <w:ind w:left="1600" w:firstLine="0"/>
    </w:pPr>
    <w:rPr>
      <w:rFonts w:eastAsia="Times New Roman" w:cs="Tahoma"/>
      <w:b/>
      <w:sz w:val="22"/>
      <w:lang w:val="es-ES" w:eastAsia="es-ES"/>
    </w:rPr>
  </w:style>
  <w:style w:type="paragraph" w:styleId="TDC9">
    <w:name w:val="toc 9"/>
    <w:basedOn w:val="Normal"/>
    <w:next w:val="Normal"/>
    <w:autoRedefine/>
    <w:uiPriority w:val="39"/>
    <w:semiHidden/>
    <w:unhideWhenUsed/>
    <w:rsid w:val="00FC14E0"/>
    <w:pPr>
      <w:spacing w:after="100"/>
      <w:ind w:left="1600"/>
    </w:pPr>
  </w:style>
  <w:style w:type="paragraph" w:styleId="TtulodeTDC">
    <w:name w:val="TOC Heading"/>
    <w:basedOn w:val="Ttulo1"/>
    <w:next w:val="Normal"/>
    <w:uiPriority w:val="39"/>
    <w:semiHidden/>
    <w:unhideWhenUsed/>
    <w:qFormat/>
    <w:rsid w:val="00FC14E0"/>
    <w:pPr>
      <w:numPr>
        <w:numId w:val="0"/>
      </w:numPr>
      <w:outlineLvl w:val="9"/>
    </w:pPr>
    <w:rPr>
      <w:rFonts w:asciiTheme="majorHAnsi" w:hAnsiTheme="majorHAnsi"/>
      <w:color w:val="365F91" w:themeColor="accent1" w:themeShade="BF"/>
      <w:sz w:val="28"/>
      <w:lang w:eastAsia="es-CO"/>
    </w:rPr>
  </w:style>
  <w:style w:type="paragraph" w:styleId="TDC1">
    <w:name w:val="toc 1"/>
    <w:basedOn w:val="Normal"/>
    <w:next w:val="Normal"/>
    <w:autoRedefine/>
    <w:uiPriority w:val="39"/>
    <w:unhideWhenUsed/>
    <w:rsid w:val="00FC14E0"/>
    <w:pPr>
      <w:spacing w:after="100"/>
    </w:pPr>
  </w:style>
  <w:style w:type="paragraph" w:styleId="TDC2">
    <w:name w:val="toc 2"/>
    <w:basedOn w:val="Normal"/>
    <w:next w:val="Normal"/>
    <w:autoRedefine/>
    <w:uiPriority w:val="39"/>
    <w:unhideWhenUsed/>
    <w:rsid w:val="00FC14E0"/>
    <w:pPr>
      <w:spacing w:after="100"/>
      <w:ind w:left="200"/>
    </w:pPr>
  </w:style>
  <w:style w:type="character" w:styleId="Hipervnculo">
    <w:name w:val="Hyperlink"/>
    <w:basedOn w:val="Fuentedeprrafopredeter"/>
    <w:uiPriority w:val="99"/>
    <w:unhideWhenUsed/>
    <w:rsid w:val="00FC14E0"/>
    <w:rPr>
      <w:color w:val="0000FF" w:themeColor="hyperlink"/>
      <w:u w:val="single"/>
    </w:rPr>
  </w:style>
  <w:style w:type="table" w:styleId="Tablaconcuadrcula">
    <w:name w:val="Table Grid"/>
    <w:basedOn w:val="Tablanormal"/>
    <w:uiPriority w:val="59"/>
    <w:rsid w:val="00FC14E0"/>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o3">
    <w:name w:val="Titulo 3"/>
    <w:basedOn w:val="Normal"/>
    <w:link w:val="Titulo3Car"/>
    <w:qFormat/>
    <w:rsid w:val="00FC14E0"/>
    <w:pPr>
      <w:spacing w:after="0" w:line="240" w:lineRule="auto"/>
    </w:pPr>
    <w:rPr>
      <w:rFonts w:eastAsia="Times New Roman" w:cs="Times New Roman"/>
      <w:szCs w:val="20"/>
      <w:lang w:val="es-ES" w:eastAsia="es-ES"/>
    </w:rPr>
  </w:style>
  <w:style w:type="character" w:customStyle="1" w:styleId="Titulo3Car">
    <w:name w:val="Titulo 3 Car"/>
    <w:basedOn w:val="Fuentedeprrafopredeter"/>
    <w:link w:val="Titulo3"/>
    <w:rsid w:val="00FC14E0"/>
    <w:rPr>
      <w:rFonts w:ascii="Tahoma" w:eastAsia="Times New Roman" w:hAnsi="Tahoma" w:cs="Times New Roman"/>
      <w:sz w:val="20"/>
      <w:szCs w:val="20"/>
      <w:lang w:val="es-ES" w:eastAsia="es-ES"/>
    </w:rPr>
  </w:style>
  <w:style w:type="numbering" w:customStyle="1" w:styleId="Estilo8">
    <w:name w:val="Estilo8"/>
    <w:rsid w:val="00CF443C"/>
    <w:pPr>
      <w:numPr>
        <w:numId w:val="14"/>
      </w:numPr>
    </w:pPr>
  </w:style>
  <w:style w:type="character" w:styleId="Hipervnculovisitado">
    <w:name w:val="FollowedHyperlink"/>
    <w:basedOn w:val="Fuentedeprrafopredeter"/>
    <w:uiPriority w:val="99"/>
    <w:semiHidden/>
    <w:unhideWhenUsed/>
    <w:rsid w:val="0063081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BB7"/>
    <w:pPr>
      <w:jc w:val="both"/>
    </w:pPr>
    <w:rPr>
      <w:rFonts w:ascii="Tahoma" w:hAnsi="Tahoma"/>
      <w:sz w:val="20"/>
    </w:rPr>
  </w:style>
  <w:style w:type="paragraph" w:styleId="Ttulo1">
    <w:name w:val="heading 1"/>
    <w:basedOn w:val="Normal"/>
    <w:next w:val="Normal"/>
    <w:link w:val="Ttulo1Car"/>
    <w:qFormat/>
    <w:rsid w:val="00FC14E0"/>
    <w:pPr>
      <w:keepNext/>
      <w:keepLines/>
      <w:numPr>
        <w:numId w:val="1"/>
      </w:numPr>
      <w:spacing w:before="480" w:after="0"/>
      <w:outlineLvl w:val="0"/>
    </w:pPr>
    <w:rPr>
      <w:rFonts w:eastAsiaTheme="majorEastAsia" w:cstheme="majorBidi"/>
      <w:b/>
      <w:bCs/>
      <w:szCs w:val="28"/>
    </w:rPr>
  </w:style>
  <w:style w:type="paragraph" w:styleId="Ttulo2">
    <w:name w:val="heading 2"/>
    <w:basedOn w:val="Normal"/>
    <w:next w:val="Normal"/>
    <w:link w:val="Ttulo2Car"/>
    <w:uiPriority w:val="9"/>
    <w:unhideWhenUsed/>
    <w:qFormat/>
    <w:rsid w:val="00FC14E0"/>
    <w:pPr>
      <w:keepNext/>
      <w:keepLines/>
      <w:numPr>
        <w:numId w:val="2"/>
      </w:numPr>
      <w:spacing w:before="200" w:after="0"/>
      <w:outlineLvl w:val="1"/>
    </w:pPr>
    <w:rPr>
      <w:rFonts w:eastAsiaTheme="majorEastAsia" w:cstheme="majorBidi"/>
      <w:b/>
      <w:bCs/>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C14E0"/>
    <w:rPr>
      <w:rFonts w:ascii="Tahoma" w:eastAsiaTheme="majorEastAsia" w:hAnsi="Tahoma" w:cstheme="majorBidi"/>
      <w:b/>
      <w:bCs/>
      <w:sz w:val="20"/>
      <w:szCs w:val="28"/>
    </w:rPr>
  </w:style>
  <w:style w:type="character" w:customStyle="1" w:styleId="Ttulo2Car">
    <w:name w:val="Título 2 Car"/>
    <w:basedOn w:val="Fuentedeprrafopredeter"/>
    <w:link w:val="Ttulo2"/>
    <w:uiPriority w:val="9"/>
    <w:rsid w:val="00FC14E0"/>
    <w:rPr>
      <w:rFonts w:ascii="Tahoma" w:eastAsiaTheme="majorEastAsia" w:hAnsi="Tahoma" w:cstheme="majorBidi"/>
      <w:b/>
      <w:bCs/>
      <w:sz w:val="20"/>
      <w:szCs w:val="26"/>
    </w:rPr>
  </w:style>
  <w:style w:type="paragraph" w:styleId="Encabezado">
    <w:name w:val="header"/>
    <w:basedOn w:val="Normal"/>
    <w:link w:val="EncabezadoCar"/>
    <w:uiPriority w:val="99"/>
    <w:unhideWhenUsed/>
    <w:rsid w:val="00FC14E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C14E0"/>
    <w:rPr>
      <w:rFonts w:ascii="Tahoma" w:hAnsi="Tahoma"/>
      <w:sz w:val="20"/>
    </w:rPr>
  </w:style>
  <w:style w:type="paragraph" w:styleId="Piedepgina">
    <w:name w:val="footer"/>
    <w:basedOn w:val="Normal"/>
    <w:link w:val="PiedepginaCar"/>
    <w:unhideWhenUsed/>
    <w:rsid w:val="00FC14E0"/>
    <w:pPr>
      <w:tabs>
        <w:tab w:val="center" w:pos="4419"/>
        <w:tab w:val="right" w:pos="8838"/>
      </w:tabs>
      <w:spacing w:after="0" w:line="240" w:lineRule="auto"/>
    </w:pPr>
  </w:style>
  <w:style w:type="character" w:customStyle="1" w:styleId="PiedepginaCar">
    <w:name w:val="Pie de página Car"/>
    <w:basedOn w:val="Fuentedeprrafopredeter"/>
    <w:link w:val="Piedepgina"/>
    <w:rsid w:val="00FC14E0"/>
    <w:rPr>
      <w:rFonts w:ascii="Tahoma" w:hAnsi="Tahoma"/>
      <w:sz w:val="20"/>
    </w:rPr>
  </w:style>
  <w:style w:type="paragraph" w:styleId="Textodeglobo">
    <w:name w:val="Balloon Text"/>
    <w:basedOn w:val="Normal"/>
    <w:link w:val="TextodegloboCar"/>
    <w:uiPriority w:val="99"/>
    <w:semiHidden/>
    <w:unhideWhenUsed/>
    <w:rsid w:val="00FC14E0"/>
    <w:pPr>
      <w:spacing w:after="0" w:line="240" w:lineRule="auto"/>
    </w:pPr>
    <w:rPr>
      <w:rFonts w:cs="Tahoma"/>
      <w:sz w:val="16"/>
      <w:szCs w:val="16"/>
    </w:rPr>
  </w:style>
  <w:style w:type="character" w:customStyle="1" w:styleId="TextodegloboCar">
    <w:name w:val="Texto de globo Car"/>
    <w:basedOn w:val="Fuentedeprrafopredeter"/>
    <w:link w:val="Textodeglobo"/>
    <w:uiPriority w:val="99"/>
    <w:semiHidden/>
    <w:rsid w:val="00FC14E0"/>
    <w:rPr>
      <w:rFonts w:ascii="Tahoma" w:hAnsi="Tahoma" w:cs="Tahoma"/>
      <w:sz w:val="16"/>
      <w:szCs w:val="16"/>
    </w:rPr>
  </w:style>
  <w:style w:type="character" w:styleId="Nmerodepgina">
    <w:name w:val="page number"/>
    <w:basedOn w:val="Fuentedeprrafopredeter"/>
    <w:rsid w:val="00FC14E0"/>
  </w:style>
  <w:style w:type="paragraph" w:styleId="Textocomentario">
    <w:name w:val="annotation text"/>
    <w:basedOn w:val="Normal"/>
    <w:link w:val="TextocomentarioCar"/>
    <w:semiHidden/>
    <w:rsid w:val="00FC14E0"/>
    <w:pPr>
      <w:spacing w:after="0" w:line="240" w:lineRule="auto"/>
    </w:pPr>
    <w:rPr>
      <w:rFonts w:eastAsia="Times New Roman" w:cs="Times New Roman"/>
      <w:szCs w:val="20"/>
      <w:lang w:val="es-ES" w:eastAsia="es-ES"/>
    </w:rPr>
  </w:style>
  <w:style w:type="character" w:customStyle="1" w:styleId="TextocomentarioCar">
    <w:name w:val="Texto comentario Car"/>
    <w:basedOn w:val="Fuentedeprrafopredeter"/>
    <w:link w:val="Textocomentario"/>
    <w:semiHidden/>
    <w:rsid w:val="00FC14E0"/>
    <w:rPr>
      <w:rFonts w:ascii="Tahoma" w:eastAsia="Times New Roman" w:hAnsi="Tahoma" w:cs="Times New Roman"/>
      <w:sz w:val="20"/>
      <w:szCs w:val="20"/>
      <w:lang w:val="es-ES" w:eastAsia="es-ES"/>
    </w:rPr>
  </w:style>
  <w:style w:type="character" w:styleId="Textoennegrita">
    <w:name w:val="Strong"/>
    <w:basedOn w:val="Fuentedeprrafopredeter"/>
    <w:qFormat/>
    <w:rsid w:val="00FC14E0"/>
    <w:rPr>
      <w:bCs/>
    </w:rPr>
  </w:style>
  <w:style w:type="numbering" w:customStyle="1" w:styleId="Estilo3">
    <w:name w:val="Estilo3"/>
    <w:rsid w:val="00FC14E0"/>
    <w:pPr>
      <w:numPr>
        <w:numId w:val="3"/>
      </w:numPr>
    </w:pPr>
  </w:style>
  <w:style w:type="paragraph" w:styleId="Prrafodelista">
    <w:name w:val="List Paragraph"/>
    <w:basedOn w:val="Normal"/>
    <w:uiPriority w:val="34"/>
    <w:qFormat/>
    <w:rsid w:val="00FC14E0"/>
    <w:pPr>
      <w:spacing w:after="0" w:line="240" w:lineRule="auto"/>
      <w:ind w:left="708"/>
    </w:pPr>
    <w:rPr>
      <w:rFonts w:eastAsia="Times New Roman" w:cs="Times New Roman"/>
      <w:szCs w:val="24"/>
      <w:lang w:val="es-ES" w:eastAsia="es-ES"/>
    </w:rPr>
  </w:style>
  <w:style w:type="paragraph" w:customStyle="1" w:styleId="Estilo2">
    <w:name w:val="Estilo2"/>
    <w:basedOn w:val="Normal"/>
    <w:autoRedefine/>
    <w:qFormat/>
    <w:rsid w:val="00FC14E0"/>
    <w:pPr>
      <w:numPr>
        <w:ilvl w:val="1"/>
        <w:numId w:val="6"/>
      </w:numPr>
      <w:spacing w:before="120" w:after="0" w:line="240" w:lineRule="auto"/>
    </w:pPr>
    <w:rPr>
      <w:rFonts w:eastAsia="Times New Roman" w:cs="Times New Roman"/>
      <w:b/>
      <w:szCs w:val="24"/>
      <w:lang w:val="es-ES" w:eastAsia="es-ES"/>
    </w:rPr>
  </w:style>
  <w:style w:type="paragraph" w:customStyle="1" w:styleId="Estilo1">
    <w:name w:val="Estilo1"/>
    <w:basedOn w:val="TDC9"/>
    <w:qFormat/>
    <w:rsid w:val="00FC14E0"/>
    <w:pPr>
      <w:numPr>
        <w:numId w:val="8"/>
      </w:numPr>
      <w:tabs>
        <w:tab w:val="num" w:pos="360"/>
      </w:tabs>
      <w:autoSpaceDE w:val="0"/>
      <w:autoSpaceDN w:val="0"/>
      <w:adjustRightInd w:val="0"/>
      <w:spacing w:before="120" w:after="120" w:line="240" w:lineRule="auto"/>
      <w:ind w:left="1600" w:firstLine="0"/>
    </w:pPr>
    <w:rPr>
      <w:rFonts w:eastAsia="Times New Roman" w:cs="Tahoma"/>
      <w:b/>
      <w:sz w:val="22"/>
      <w:lang w:val="es-ES" w:eastAsia="es-ES"/>
    </w:rPr>
  </w:style>
  <w:style w:type="paragraph" w:styleId="TDC9">
    <w:name w:val="toc 9"/>
    <w:basedOn w:val="Normal"/>
    <w:next w:val="Normal"/>
    <w:autoRedefine/>
    <w:uiPriority w:val="39"/>
    <w:semiHidden/>
    <w:unhideWhenUsed/>
    <w:rsid w:val="00FC14E0"/>
    <w:pPr>
      <w:spacing w:after="100"/>
      <w:ind w:left="1600"/>
    </w:pPr>
  </w:style>
  <w:style w:type="paragraph" w:styleId="TtulodeTDC">
    <w:name w:val="TOC Heading"/>
    <w:basedOn w:val="Ttulo1"/>
    <w:next w:val="Normal"/>
    <w:uiPriority w:val="39"/>
    <w:semiHidden/>
    <w:unhideWhenUsed/>
    <w:qFormat/>
    <w:rsid w:val="00FC14E0"/>
    <w:pPr>
      <w:numPr>
        <w:numId w:val="0"/>
      </w:numPr>
      <w:outlineLvl w:val="9"/>
    </w:pPr>
    <w:rPr>
      <w:rFonts w:asciiTheme="majorHAnsi" w:hAnsiTheme="majorHAnsi"/>
      <w:color w:val="365F91" w:themeColor="accent1" w:themeShade="BF"/>
      <w:sz w:val="28"/>
      <w:lang w:eastAsia="es-CO"/>
    </w:rPr>
  </w:style>
  <w:style w:type="paragraph" w:styleId="TDC1">
    <w:name w:val="toc 1"/>
    <w:basedOn w:val="Normal"/>
    <w:next w:val="Normal"/>
    <w:autoRedefine/>
    <w:uiPriority w:val="39"/>
    <w:unhideWhenUsed/>
    <w:rsid w:val="00FC14E0"/>
    <w:pPr>
      <w:spacing w:after="100"/>
    </w:pPr>
  </w:style>
  <w:style w:type="paragraph" w:styleId="TDC2">
    <w:name w:val="toc 2"/>
    <w:basedOn w:val="Normal"/>
    <w:next w:val="Normal"/>
    <w:autoRedefine/>
    <w:uiPriority w:val="39"/>
    <w:unhideWhenUsed/>
    <w:rsid w:val="00FC14E0"/>
    <w:pPr>
      <w:spacing w:after="100"/>
      <w:ind w:left="200"/>
    </w:pPr>
  </w:style>
  <w:style w:type="character" w:styleId="Hipervnculo">
    <w:name w:val="Hyperlink"/>
    <w:basedOn w:val="Fuentedeprrafopredeter"/>
    <w:uiPriority w:val="99"/>
    <w:unhideWhenUsed/>
    <w:rsid w:val="00FC14E0"/>
    <w:rPr>
      <w:color w:val="0000FF" w:themeColor="hyperlink"/>
      <w:u w:val="single"/>
    </w:rPr>
  </w:style>
  <w:style w:type="table" w:styleId="Tablaconcuadrcula">
    <w:name w:val="Table Grid"/>
    <w:basedOn w:val="Tablanormal"/>
    <w:uiPriority w:val="59"/>
    <w:rsid w:val="00FC14E0"/>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o3">
    <w:name w:val="Titulo 3"/>
    <w:basedOn w:val="Normal"/>
    <w:link w:val="Titulo3Car"/>
    <w:qFormat/>
    <w:rsid w:val="00FC14E0"/>
    <w:pPr>
      <w:spacing w:after="0" w:line="240" w:lineRule="auto"/>
    </w:pPr>
    <w:rPr>
      <w:rFonts w:eastAsia="Times New Roman" w:cs="Times New Roman"/>
      <w:szCs w:val="20"/>
      <w:lang w:val="es-ES" w:eastAsia="es-ES"/>
    </w:rPr>
  </w:style>
  <w:style w:type="character" w:customStyle="1" w:styleId="Titulo3Car">
    <w:name w:val="Titulo 3 Car"/>
    <w:basedOn w:val="Fuentedeprrafopredeter"/>
    <w:link w:val="Titulo3"/>
    <w:rsid w:val="00FC14E0"/>
    <w:rPr>
      <w:rFonts w:ascii="Tahoma" w:eastAsia="Times New Roman" w:hAnsi="Tahoma" w:cs="Times New Roman"/>
      <w:sz w:val="20"/>
      <w:szCs w:val="20"/>
      <w:lang w:val="es-ES" w:eastAsia="es-ES"/>
    </w:rPr>
  </w:style>
  <w:style w:type="numbering" w:customStyle="1" w:styleId="Estilo8">
    <w:name w:val="Estilo8"/>
    <w:rsid w:val="00CF443C"/>
    <w:pPr>
      <w:numPr>
        <w:numId w:val="14"/>
      </w:numPr>
    </w:pPr>
  </w:style>
  <w:style w:type="character" w:styleId="Hipervnculovisitado">
    <w:name w:val="FollowedHyperlink"/>
    <w:basedOn w:val="Fuentedeprrafopredeter"/>
    <w:uiPriority w:val="99"/>
    <w:semiHidden/>
    <w:unhideWhenUsed/>
    <w:rsid w:val="006308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0AF0C-A2D1-4985-B1D8-31D5B0F47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2197</Words>
  <Characters>12084</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14253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controlinterno</dc:creator>
  <cp:lastModifiedBy>sandris</cp:lastModifiedBy>
  <cp:revision>2</cp:revision>
  <cp:lastPrinted>2014-12-03T15:20:00Z</cp:lastPrinted>
  <dcterms:created xsi:type="dcterms:W3CDTF">2015-01-15T13:01:00Z</dcterms:created>
  <dcterms:modified xsi:type="dcterms:W3CDTF">2015-01-15T13:01:00Z</dcterms:modified>
</cp:coreProperties>
</file>